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1F4D78"/>
          <w:sz w:val="48"/>
        </w:rPr>
        <w:t>Rime Mock Sales Presentation</w:t>
      </w:r>
    </w:p>
    <w:p>
      <w:pPr>
        <w:spacing w:after="360"/>
      </w:pPr>
      <w:r>
        <w:rPr>
          <w:rFonts w:ascii="Calibri" w:hAnsi="Calibri"/>
          <w:color w:val="64707D"/>
          <w:sz w:val="22"/>
        </w:rPr>
        <w:t>Sales conversation notes  •  2026-07-14_044633</w:t>
      </w:r>
    </w:p>
    <w:p>
      <w:pPr>
        <w:pStyle w:val="Heading1"/>
      </w:pPr>
      <w:r>
        <w:t>Pain points</w:t>
      </w:r>
    </w:p>
    <w:p>
      <w:pPr>
        <w:pStyle w:val="ListBullet"/>
      </w:pPr>
      <w:r>
        <w:rPr>
          <w:rFonts w:ascii="Calibri" w:hAnsi="Calibri"/>
          <w:sz w:val="22"/>
        </w:rPr>
        <w:t>Current voices feel robotic, reducing effectiveness with stressed customers</w:t>
      </w:r>
      <w:r>
        <w:rPr>
          <w:rFonts w:ascii="Calibri" w:hAnsi="Calibri"/>
          <w:b/>
          <w:sz w:val="20"/>
        </w:rPr>
        <w:t xml:space="preserve">  —  Impact: Higher customer friction reduces satisfaction</w:t>
      </w:r>
      <w:r>
        <w:rPr>
          <w:rFonts w:ascii="Calibri" w:hAnsi="Calibri"/>
          <w:color w:val="64707D"/>
          <w:sz w:val="18"/>
        </w:rPr>
        <w:t xml:space="preserve">  —  Me · 4:09</w:t>
      </w:r>
    </w:p>
    <w:p>
      <w:pPr>
        <w:pStyle w:val="ListBullet"/>
      </w:pPr>
      <w:r>
        <w:rPr>
          <w:rFonts w:ascii="Calibri" w:hAnsi="Calibri"/>
          <w:sz w:val="22"/>
        </w:rPr>
        <w:t>A little extra latency and integration can cascade into larger issues at scale</w:t>
      </w:r>
      <w:r>
        <w:rPr>
          <w:rFonts w:ascii="Calibri" w:hAnsi="Calibri"/>
          <w:b/>
          <w:sz w:val="20"/>
        </w:rPr>
        <w:t xml:space="preserve">  —  Impact: SLA breaches risk penalties and customer dissatisfaction</w:t>
      </w:r>
      <w:r>
        <w:rPr>
          <w:rFonts w:ascii="Calibri" w:hAnsi="Calibri"/>
          <w:color w:val="64707D"/>
          <w:sz w:val="18"/>
        </w:rPr>
        <w:t xml:space="preserve">  —  Me · 4:16</w:t>
      </w:r>
    </w:p>
    <w:p>
      <w:pPr>
        <w:pStyle w:val="ListBullet"/>
      </w:pPr>
      <w:r>
        <w:rPr>
          <w:rFonts w:ascii="Calibri" w:hAnsi="Calibri"/>
          <w:sz w:val="22"/>
        </w:rPr>
        <w:t>Latency spikes and integration touches risk causing downtime</w:t>
      </w:r>
      <w:r>
        <w:rPr>
          <w:rFonts w:ascii="Calibri" w:hAnsi="Calibri"/>
          <w:b/>
          <w:sz w:val="20"/>
        </w:rPr>
        <w:t xml:space="preserve">  —  Impact: Increased costs and SLA breaches during peak downtime; Increased handle time, escalations, and costs during downtime</w:t>
      </w:r>
      <w:r>
        <w:rPr>
          <w:rFonts w:ascii="Calibri" w:hAnsi="Calibri"/>
          <w:color w:val="64707D"/>
          <w:sz w:val="18"/>
        </w:rPr>
        <w:t xml:space="preserve">  —  Me · 4:21</w:t>
      </w:r>
    </w:p>
    <w:p>
      <w:pPr>
        <w:pStyle w:val="ListBullet"/>
      </w:pPr>
      <w:r>
        <w:rPr>
          <w:rFonts w:ascii="Calibri" w:hAnsi="Calibri"/>
          <w:sz w:val="22"/>
        </w:rPr>
        <w:t>Frequent agent mistakes increase customer friction and reduce satisfaction</w:t>
      </w:r>
      <w:r>
        <w:rPr>
          <w:rFonts w:ascii="Calibri" w:hAnsi="Calibri"/>
          <w:color w:val="64707D"/>
          <w:sz w:val="18"/>
        </w:rPr>
        <w:t xml:space="preserve">  —  Me · 5:46</w:t>
      </w:r>
    </w:p>
    <w:p>
      <w:pPr>
        <w:pStyle w:val="ListBullet"/>
      </w:pPr>
      <w:r>
        <w:rPr>
          <w:rFonts w:ascii="Calibri" w:hAnsi="Calibri"/>
          <w:sz w:val="22"/>
        </w:rPr>
        <w:t>Not meeting SLAs causes financial penalties and client dissatisfaction</w:t>
      </w:r>
      <w:r>
        <w:rPr>
          <w:rFonts w:ascii="Calibri" w:hAnsi="Calibri"/>
          <w:b/>
          <w:sz w:val="20"/>
        </w:rPr>
        <w:t xml:space="preserve">  —  Impact: Financial penalties, client dissatisfaction</w:t>
      </w:r>
      <w:r>
        <w:rPr>
          <w:rFonts w:ascii="Calibri" w:hAnsi="Calibri"/>
          <w:color w:val="64707D"/>
          <w:sz w:val="18"/>
        </w:rPr>
        <w:t xml:space="preserve">  —  Voice 2 · 6:50</w:t>
      </w:r>
    </w:p>
    <w:p>
      <w:pPr>
        <w:pStyle w:val="ListBullet"/>
      </w:pPr>
      <w:r>
        <w:rPr>
          <w:rFonts w:ascii="Calibri" w:hAnsi="Calibri"/>
          <w:sz w:val="22"/>
        </w:rPr>
        <w:t>Repeat calls increase customer friction and operational costs</w:t>
      </w:r>
      <w:r>
        <w:rPr>
          <w:rFonts w:ascii="Calibri" w:hAnsi="Calibri"/>
          <w:color w:val="64707D"/>
          <w:sz w:val="18"/>
        </w:rPr>
        <w:t xml:space="preserve">  —  Me · 7:58</w:t>
      </w:r>
    </w:p>
    <w:p>
      <w:pPr>
        <w:pStyle w:val="ListBullet"/>
      </w:pPr>
      <w:r>
        <w:rPr>
          <w:rFonts w:ascii="Calibri" w:hAnsi="Calibri"/>
          <w:sz w:val="22"/>
        </w:rPr>
        <w:t>Repeat calls and low containment increase handle time and reduce efficiency</w:t>
      </w:r>
      <w:r>
        <w:rPr>
          <w:rFonts w:ascii="Calibri" w:hAnsi="Calibri"/>
          <w:color w:val="64707D"/>
          <w:sz w:val="18"/>
        </w:rPr>
        <w:t xml:space="preserve">  —  Me · 8:00</w:t>
      </w:r>
    </w:p>
    <w:p>
      <w:pPr>
        <w:pStyle w:val="Heading1"/>
      </w:pPr>
      <w:r>
        <w:t>Success criteria &amp; concerns</w:t>
      </w:r>
    </w:p>
    <w:p>
      <w:pPr>
        <w:pStyle w:val="ListBullet"/>
      </w:pPr>
      <w:r>
        <w:rPr>
          <w:rFonts w:ascii="Calibri" w:hAnsi="Calibri"/>
          <w:sz w:val="22"/>
        </w:rPr>
        <w:t>Measure success by increase in sales, not just voice quality</w:t>
      </w:r>
      <w:r>
        <w:rPr>
          <w:rFonts w:ascii="Calibri" w:hAnsi="Calibri"/>
          <w:b/>
          <w:sz w:val="20"/>
        </w:rPr>
        <w:t xml:space="preserve">  —  Impact: Real world impact on sales and margins</w:t>
      </w:r>
      <w:r>
        <w:rPr>
          <w:rFonts w:ascii="Calibri" w:hAnsi="Calibri"/>
          <w:color w:val="64707D"/>
          <w:sz w:val="18"/>
        </w:rPr>
        <w:t xml:space="preserve">  —  Voice 2 · 3:52</w:t>
      </w:r>
    </w:p>
    <w:p>
      <w:pPr>
        <w:pStyle w:val="ListBullet"/>
      </w:pPr>
      <w:r>
        <w:rPr>
          <w:rFonts w:ascii="Calibri" w:hAnsi="Calibri"/>
          <w:sz w:val="22"/>
        </w:rPr>
        <w:t>Success measured by containment, CSAT deltas, transfer rates, and real-time metrics</w:t>
      </w:r>
      <w:r>
        <w:rPr>
          <w:rFonts w:ascii="Calibri" w:hAnsi="Calibri"/>
          <w:color w:val="64707D"/>
          <w:sz w:val="18"/>
        </w:rPr>
        <w:t xml:space="preserve">  —  Me · 6:17</w:t>
      </w:r>
    </w:p>
    <w:p>
      <w:pPr>
        <w:pStyle w:val="ListBullet"/>
      </w:pPr>
      <w:r>
        <w:rPr>
          <w:rFonts w:ascii="Calibri" w:hAnsi="Calibri"/>
          <w:sz w:val="22"/>
        </w:rPr>
        <w:t>Clarify impact and mitigation of risks from small changes</w:t>
      </w:r>
      <w:r>
        <w:rPr>
          <w:rFonts w:ascii="Calibri" w:hAnsi="Calibri"/>
          <w:color w:val="64707D"/>
          <w:sz w:val="18"/>
        </w:rPr>
        <w:t xml:space="preserve">  —  Voice 2 · 6:32</w:t>
      </w:r>
    </w:p>
    <w:p>
      <w:pPr>
        <w:pStyle w:val="ListBullet"/>
      </w:pPr>
      <w:r>
        <w:rPr>
          <w:rFonts w:ascii="Calibri" w:hAnsi="Calibri"/>
          <w:sz w:val="22"/>
        </w:rPr>
        <w:t>Clarify impact of not meeting SLAs</w:t>
      </w:r>
      <w:r>
        <w:rPr>
          <w:rFonts w:ascii="Calibri" w:hAnsi="Calibri"/>
          <w:color w:val="64707D"/>
          <w:sz w:val="18"/>
        </w:rPr>
        <w:t xml:space="preserve">  —  Voice 2 · 6:50</w:t>
      </w:r>
    </w:p>
    <w:p>
      <w:pPr>
        <w:pStyle w:val="ListBullet"/>
      </w:pPr>
      <w:r>
        <w:rPr>
          <w:rFonts w:ascii="Calibri" w:hAnsi="Calibri"/>
          <w:sz w:val="22"/>
        </w:rPr>
        <w:t>Concern about vendor changes causing added latency</w:t>
      </w:r>
      <w:r>
        <w:rPr>
          <w:rFonts w:ascii="Calibri" w:hAnsi="Calibri"/>
          <w:color w:val="64707D"/>
          <w:sz w:val="18"/>
        </w:rPr>
        <w:t xml:space="preserve">  —  Voice 2 · 7:10</w:t>
      </w:r>
    </w:p>
    <w:p>
      <w:pPr>
        <w:pStyle w:val="ListBullet"/>
      </w:pPr>
      <w:r>
        <w:rPr>
          <w:rFonts w:ascii="Calibri" w:hAnsi="Calibri"/>
          <w:sz w:val="22"/>
        </w:rPr>
        <w:t>Success measured by increased call containment to reduce repeat calls</w:t>
      </w:r>
      <w:r>
        <w:rPr>
          <w:rFonts w:ascii="Calibri" w:hAnsi="Calibri"/>
          <w:color w:val="64707D"/>
          <w:sz w:val="18"/>
        </w:rPr>
        <w:t xml:space="preserve">  —  Me · 7:58</w:t>
      </w:r>
    </w:p>
    <w:p>
      <w:pPr>
        <w:pStyle w:val="ListBullet"/>
      </w:pPr>
      <w:r>
        <w:rPr>
          <w:rFonts w:ascii="Calibri" w:hAnsi="Calibri"/>
          <w:sz w:val="22"/>
        </w:rPr>
        <w:t>Vendor changes and SLAs are critical concerns</w:t>
      </w:r>
      <w:r>
        <w:rPr>
          <w:rFonts w:ascii="Calibri" w:hAnsi="Calibri"/>
          <w:color w:val="64707D"/>
          <w:sz w:val="18"/>
        </w:rPr>
        <w:t xml:space="preserve">  —  Voice 2 · 8:45</w:t>
      </w:r>
    </w:p>
    <w:p>
      <w:pPr>
        <w:pStyle w:val="ListBullet"/>
      </w:pPr>
      <w:r>
        <w:rPr>
          <w:rFonts w:ascii="Calibri" w:hAnsi="Calibri"/>
          <w:sz w:val="22"/>
        </w:rPr>
        <w:t>Success measured by containment, CSAT scores, and transfer rates</w:t>
      </w:r>
      <w:r>
        <w:rPr>
          <w:rFonts w:ascii="Calibri" w:hAnsi="Calibri"/>
          <w:color w:val="64707D"/>
          <w:sz w:val="18"/>
        </w:rPr>
        <w:t xml:space="preserve">  —  Voice 2 · 8:50</w:t>
      </w:r>
    </w:p>
    <w:p>
      <w:pPr>
        <w:pStyle w:val="ListBullet"/>
      </w:pPr>
      <w:r>
        <w:rPr>
          <w:rFonts w:ascii="Calibri" w:hAnsi="Calibri"/>
          <w:sz w:val="22"/>
        </w:rPr>
        <w:t>Confirm if phone warranty is a significant part of the business</w:t>
      </w:r>
      <w:r>
        <w:rPr>
          <w:rFonts w:ascii="Calibri" w:hAnsi="Calibri"/>
          <w:color w:val="64707D"/>
          <w:sz w:val="18"/>
        </w:rPr>
        <w:t xml:space="preserve">  —  Voice 2 · 9:23</w:t>
      </w:r>
    </w:p>
    <w:p>
      <w:pPr>
        <w:pStyle w:val="ListBullet"/>
      </w:pPr>
      <w:r>
        <w:rPr>
          <w:rFonts w:ascii="Calibri" w:hAnsi="Calibri"/>
          <w:sz w:val="22"/>
        </w:rPr>
        <w:t>Clarify timeline for starting a limited pilot: weeks or months?</w:t>
      </w:r>
      <w:r>
        <w:rPr>
          <w:rFonts w:ascii="Calibri" w:hAnsi="Calibri"/>
          <w:color w:val="64707D"/>
          <w:sz w:val="18"/>
        </w:rPr>
        <w:t xml:space="preserve">  —  Me · 14:51</w:t>
      </w:r>
    </w:p>
    <w:p>
      <w:pPr>
        <w:pStyle w:val="ListBullet"/>
      </w:pPr>
      <w:r>
        <w:rPr>
          <w:rFonts w:ascii="Calibri" w:hAnsi="Calibri"/>
          <w:sz w:val="22"/>
        </w:rPr>
        <w:t>Clarify typical timing expectations for pilot projects</w:t>
      </w:r>
      <w:r>
        <w:rPr>
          <w:rFonts w:ascii="Calibri" w:hAnsi="Calibri"/>
          <w:color w:val="64707D"/>
          <w:sz w:val="18"/>
        </w:rPr>
        <w:t xml:space="preserve">  —  Voice 2 · 15:00</w:t>
      </w:r>
    </w:p>
    <w:p>
      <w:pPr>
        <w:pStyle w:val="ListBullet"/>
      </w:pPr>
      <w:r>
        <w:rPr>
          <w:rFonts w:ascii="Calibri" w:hAnsi="Calibri"/>
          <w:sz w:val="22"/>
        </w:rPr>
        <w:t>Decision making involves CX, IT, procurement, and business with no single owner</w:t>
      </w:r>
      <w:r>
        <w:rPr>
          <w:rFonts w:ascii="Calibri" w:hAnsi="Calibri"/>
          <w:color w:val="64707D"/>
          <w:sz w:val="18"/>
        </w:rPr>
        <w:t xml:space="preserve">  —  Voice 7 · 15:17</w:t>
      </w:r>
    </w:p>
    <w:p>
      <w:pPr>
        <w:pStyle w:val="ListBullet"/>
      </w:pPr>
      <w:r>
        <w:rPr>
          <w:rFonts w:ascii="Calibri" w:hAnsi="Calibri"/>
          <w:sz w:val="22"/>
        </w:rPr>
        <w:t>Procurement involvement requires a defined business case</w:t>
      </w:r>
      <w:r>
        <w:rPr>
          <w:rFonts w:ascii="Calibri" w:hAnsi="Calibri"/>
          <w:color w:val="64707D"/>
          <w:sz w:val="18"/>
        </w:rPr>
        <w:t xml:space="preserve">  —  Me · 15:28</w:t>
      </w:r>
    </w:p>
    <w:p>
      <w:pPr>
        <w:pStyle w:val="ListBullet"/>
      </w:pPr>
      <w:r>
        <w:rPr>
          <w:rFonts w:ascii="Calibri" w:hAnsi="Calibri"/>
          <w:sz w:val="22"/>
        </w:rPr>
        <w:t>Do you have a current contract with your vendor?</w:t>
      </w:r>
      <w:r>
        <w:rPr>
          <w:rFonts w:ascii="Calibri" w:hAnsi="Calibri"/>
          <w:color w:val="64707D"/>
          <w:sz w:val="18"/>
        </w:rPr>
        <w:t xml:space="preserve">  —  Voice 2 · 15:31</w:t>
      </w:r>
    </w:p>
    <w:p>
      <w:pPr>
        <w:pStyle w:val="ListBullet"/>
      </w:pPr>
      <w:r>
        <w:rPr>
          <w:rFonts w:ascii="Calibri" w:hAnsi="Calibri"/>
          <w:sz w:val="22"/>
        </w:rPr>
        <w:t>Confirm existence of an active vendor contract</w:t>
      </w:r>
      <w:r>
        <w:rPr>
          <w:rFonts w:ascii="Calibri" w:hAnsi="Calibri"/>
          <w:color w:val="64707D"/>
          <w:sz w:val="18"/>
        </w:rPr>
        <w:t xml:space="preserve">  —  Me · 15:34</w:t>
      </w:r>
    </w:p>
    <w:p>
      <w:pPr>
        <w:pStyle w:val="ListBullet"/>
      </w:pPr>
      <w:r>
        <w:rPr>
          <w:rFonts w:ascii="Calibri" w:hAnsi="Calibri"/>
          <w:sz w:val="22"/>
        </w:rPr>
        <w:t>Clarify expiration date of current vendor contract</w:t>
      </w:r>
      <w:r>
        <w:rPr>
          <w:rFonts w:ascii="Calibri" w:hAnsi="Calibri"/>
          <w:color w:val="64707D"/>
          <w:sz w:val="18"/>
        </w:rPr>
        <w:t xml:space="preserve">  —  Voice 2 · 15:37</w:t>
      </w:r>
    </w:p>
    <w:p>
      <w:pPr>
        <w:pStyle w:val="Heading1"/>
      </w:pPr>
      <w:r>
        <w:t>Next steps</w:t>
      </w:r>
    </w:p>
    <w:p>
      <w:pPr>
        <w:pStyle w:val="ListBullet"/>
      </w:pPr>
      <w:r>
        <w:rPr>
          <w:rFonts w:ascii="Calibri" w:hAnsi="Calibri"/>
          <w:sz w:val="22"/>
        </w:rPr>
        <w:t>Test the voice in a real flow to validate performance</w:t>
      </w:r>
      <w:r>
        <w:rPr>
          <w:rFonts w:ascii="Calibri" w:hAnsi="Calibri"/>
          <w:color w:val="64707D"/>
          <w:sz w:val="18"/>
        </w:rPr>
        <w:t xml:space="preserve">  —  Me · 13:18</w:t>
      </w:r>
    </w:p>
    <w:p>
      <w:pPr>
        <w:pStyle w:val="ListBullet"/>
      </w:pPr>
      <w:r>
        <w:rPr>
          <w:rFonts w:ascii="Calibri" w:hAnsi="Calibri"/>
          <w:sz w:val="22"/>
        </w:rPr>
        <w:t>Define success criteria and align internally before commitments</w:t>
      </w:r>
      <w:r>
        <w:rPr>
          <w:rFonts w:ascii="Calibri" w:hAnsi="Calibri"/>
          <w:color w:val="64707D"/>
          <w:sz w:val="18"/>
        </w:rPr>
        <w:t xml:space="preserve">  —  Me · 13:35</w:t>
      </w:r>
    </w:p>
    <w:p>
      <w:pPr>
        <w:pStyle w:val="ListBullet"/>
      </w:pPr>
      <w:r>
        <w:rPr>
          <w:rFonts w:ascii="Calibri" w:hAnsi="Calibri"/>
          <w:sz w:val="22"/>
        </w:rPr>
        <w:t>Involve the right stakeholders if the project progresses</w:t>
      </w:r>
      <w:r>
        <w:rPr>
          <w:rFonts w:ascii="Calibri" w:hAnsi="Calibri"/>
          <w:color w:val="64707D"/>
          <w:sz w:val="18"/>
        </w:rPr>
        <w:t xml:space="preserve">  —  Me · 14:27</w:t>
      </w:r>
    </w:p>
    <w:p>
      <w:pPr>
        <w:pStyle w:val="ListBullet"/>
      </w:pPr>
      <w:r>
        <w:rPr>
          <w:rFonts w:ascii="Calibri" w:hAnsi="Calibri"/>
          <w:sz w:val="22"/>
        </w:rPr>
        <w:t>Send a short recap to proceed with next actions</w:t>
      </w:r>
      <w:r>
        <w:rPr>
          <w:rFonts w:ascii="Calibri" w:hAnsi="Calibri"/>
          <w:color w:val="64707D"/>
          <w:sz w:val="18"/>
        </w:rPr>
        <w:t xml:space="preserve">  —  Me · 14:40</w:t>
      </w:r>
    </w:p>
    <w:p>
      <w:r>
        <w:br w:type="page"/>
      </w:r>
    </w:p>
    <w:p>
      <w:pPr>
        <w:pStyle w:val="Heading1"/>
      </w:pPr>
      <w:r>
        <w:t>Complete meeting summary</w:t>
      </w:r>
    </w:p>
    <w:p>
      <w:pPr>
        <w:pStyle w:val="Heading2"/>
      </w:pPr>
      <w:r>
        <w:t>Meeting summary</w:t>
      </w:r>
    </w:p>
    <w:p>
      <w:r>
        <w:rPr>
          <w:rFonts w:ascii="Calibri" w:hAnsi="Calibri"/>
          <w:sz w:val="22"/>
        </w:rPr>
        <w:t>This meeting was an introductory session between Assurant stakeholders and a representative from Rhyme, focused on exploring Rhyme’s VoiceAI and TTS capabilities for potential use in Assurant’s customer service operations. The agenda included introductions, a demo of Rhyme’s copilot note-taking tool and TTS voices, discussion of current pain points and success criteria, and next steps. The main outcome was mutual understanding of priorities—Assurant’s emphasis on reliability, risk, and measurable ROI—and agreement to continue discussions after internal alignment on success metrics.</w:t>
      </w:r>
    </w:p>
    <w:p>
      <w:pPr>
        <w:pStyle w:val="Heading3"/>
      </w:pPr>
      <w:r>
        <w:t>Key discussion points</w:t>
      </w:r>
    </w:p>
    <w:p>
      <w:pPr>
        <w:pStyle w:val="ListBullet"/>
      </w:pPr>
      <w:r>
        <w:rPr>
          <w:rFonts w:ascii="Calibri" w:hAnsi="Calibri"/>
          <w:sz w:val="22"/>
        </w:rPr>
        <w:t>Introductions and roles: Dana (CX, CSAT, Containment), Marcus (ITN Systems, integration, security, uptime), Preah (procurement, cost, risk, commercial terms).</w:t>
      </w:r>
    </w:p>
    <w:p>
      <w:pPr>
        <w:pStyle w:val="ListBullet"/>
      </w:pPr>
      <w:r>
        <w:rPr>
          <w:rFonts w:ascii="Calibri" w:hAnsi="Calibri"/>
          <w:sz w:val="22"/>
        </w:rPr>
        <w:t>Rhyme background: Founded in 2022 by linguists and an engineer; unique approach to TTS using proprietary, high-quality recorded data.</w:t>
      </w:r>
    </w:p>
    <w:p>
      <w:pPr>
        <w:pStyle w:val="ListBullet"/>
      </w:pPr>
      <w:r>
        <w:rPr>
          <w:rFonts w:ascii="Calibri" w:hAnsi="Calibri"/>
          <w:sz w:val="22"/>
        </w:rPr>
        <w:t>Rhyme’s copilot tool: Organizes spoken input into live, encrypted, device-local summaries to aid note-taking.</w:t>
      </w:r>
    </w:p>
    <w:p>
      <w:pPr>
        <w:pStyle w:val="ListBullet"/>
      </w:pPr>
      <w:r>
        <w:rPr>
          <w:rFonts w:ascii="Calibri" w:hAnsi="Calibri"/>
          <w:sz w:val="22"/>
        </w:rPr>
        <w:t>Rhyme’s TTS performance: Powers tens of millions of calls monthly; independent survey showed lowest hang-up rates and fastest call completion among competitors.</w:t>
      </w:r>
    </w:p>
    <w:p>
      <w:pPr>
        <w:pStyle w:val="ListBullet"/>
      </w:pPr>
      <w:r>
        <w:rPr>
          <w:rFonts w:ascii="Calibri" w:hAnsi="Calibri"/>
          <w:sz w:val="22"/>
        </w:rPr>
        <w:t>Assurant’s current state: Existing voice solution is functional but robotic; reliability and risk are top concerns; even small changes can introduce latency and integration risks, impacting SLAs and costs.</w:t>
      </w:r>
    </w:p>
    <w:p>
      <w:pPr>
        <w:pStyle w:val="ListBullet"/>
      </w:pPr>
      <w:r>
        <w:rPr>
          <w:rFonts w:ascii="Calibri" w:hAnsi="Calibri"/>
          <w:sz w:val="22"/>
        </w:rPr>
        <w:t>Desired improvements: More natural, reassuring voices that reduce repeat calls, keep customers calm, and increase containment without increasing handle time.</w:t>
      </w:r>
    </w:p>
    <w:p>
      <w:pPr>
        <w:pStyle w:val="ListBullet"/>
      </w:pPr>
      <w:r>
        <w:rPr>
          <w:rFonts w:ascii="Calibri" w:hAnsi="Calibri"/>
          <w:sz w:val="22"/>
        </w:rPr>
        <w:t>Success criteria: Containment, CSAT deltas, transfer rates, real-time metrics—pending internal alignment.</w:t>
      </w:r>
    </w:p>
    <w:p>
      <w:pPr>
        <w:pStyle w:val="ListBullet"/>
      </w:pPr>
      <w:r>
        <w:rPr>
          <w:rFonts w:ascii="Calibri" w:hAnsi="Calibri"/>
          <w:sz w:val="22"/>
        </w:rPr>
        <w:t>Demo: Simulated device protection claim call using Rhyme’s TTS; feedback was positive on voice quality but need for testing in real operational flow and at scale.</w:t>
      </w:r>
    </w:p>
    <w:p>
      <w:pPr>
        <w:pStyle w:val="ListBullet"/>
      </w:pPr>
      <w:r>
        <w:rPr>
          <w:rFonts w:ascii="Calibri" w:hAnsi="Calibri"/>
          <w:sz w:val="22"/>
        </w:rPr>
        <w:t>Change management: Any system changes must be low lift, security cleared, and not require rip-and-replace; specificity in vendor proposals is important.</w:t>
      </w:r>
    </w:p>
    <w:p>
      <w:pPr>
        <w:pStyle w:val="ListBullet"/>
      </w:pPr>
      <w:r>
        <w:rPr>
          <w:rFonts w:ascii="Calibri" w:hAnsi="Calibri"/>
          <w:sz w:val="22"/>
        </w:rPr>
        <w:t>Decision-making: Cross-functional (CX, IT, procurement, business); procurement involved when there is a defined business case.</w:t>
      </w:r>
    </w:p>
    <w:p>
      <w:pPr>
        <w:pStyle w:val="Heading3"/>
      </w:pPr>
      <w:r>
        <w:t>Decisions</w:t>
      </w:r>
    </w:p>
    <w:p>
      <w:pPr>
        <w:pStyle w:val="ListBullet"/>
      </w:pPr>
      <w:r>
        <w:rPr>
          <w:rFonts w:ascii="Calibri" w:hAnsi="Calibri"/>
          <w:sz w:val="22"/>
        </w:rPr>
        <w:t>Agenda and meeting flow agreed upon.</w:t>
      </w:r>
    </w:p>
    <w:p>
      <w:pPr>
        <w:pStyle w:val="ListBullet"/>
      </w:pPr>
      <w:r>
        <w:rPr>
          <w:rFonts w:ascii="Calibri" w:hAnsi="Calibri"/>
          <w:sz w:val="22"/>
        </w:rPr>
        <w:t>No commitments made; need for internal alignment on success metrics before proceeding.</w:t>
      </w:r>
    </w:p>
    <w:p>
      <w:pPr>
        <w:pStyle w:val="Heading3"/>
      </w:pPr>
      <w:r>
        <w:t>Action items</w:t>
      </w:r>
    </w:p>
    <w:p>
      <w:pPr>
        <w:pStyle w:val="ListBullet"/>
      </w:pPr>
      <w:r>
        <w:rPr>
          <w:rFonts w:ascii="Calibri" w:hAnsi="Calibri"/>
          <w:sz w:val="22"/>
        </w:rPr>
        <w:t>Voice 2 to send a short recap of the meeting to the Assurant team.</w:t>
      </w:r>
    </w:p>
    <w:p>
      <w:pPr>
        <w:pStyle w:val="ListBullet"/>
      </w:pPr>
      <w:r>
        <w:rPr>
          <w:rFonts w:ascii="Calibri" w:hAnsi="Calibri"/>
          <w:sz w:val="22"/>
        </w:rPr>
        <w:t>Assurant team to internally align on success metrics (containment, CSAT, transfer rates) before any commitments.</w:t>
      </w:r>
    </w:p>
    <w:p>
      <w:pPr>
        <w:pStyle w:val="ListBullet"/>
      </w:pPr>
      <w:r>
        <w:rPr>
          <w:rFonts w:ascii="Calibri" w:hAnsi="Calibri"/>
          <w:sz w:val="22"/>
        </w:rPr>
        <w:t>Voice 2 to follow up with options for further testing of voice solutions in real operational flow and at scale.</w:t>
      </w:r>
    </w:p>
    <w:p>
      <w:pPr>
        <w:pStyle w:val="ListBullet"/>
      </w:pPr>
      <w:r>
        <w:rPr>
          <w:rFonts w:ascii="Calibri" w:hAnsi="Calibri"/>
          <w:sz w:val="22"/>
        </w:rPr>
        <w:t>Assurant to involve appropriate stakeholders (including technical and security teams) in future discussions.</w:t>
      </w:r>
    </w:p>
    <w:p>
      <w:pPr>
        <w:pStyle w:val="Heading3"/>
      </w:pPr>
      <w:r>
        <w:t>Open questions / follow-ups</w:t>
      </w:r>
    </w:p>
    <w:p>
      <w:pPr>
        <w:pStyle w:val="ListBullet"/>
      </w:pPr>
      <w:r>
        <w:rPr>
          <w:rFonts w:ascii="Calibri" w:hAnsi="Calibri"/>
          <w:sz w:val="22"/>
        </w:rPr>
        <w:t>How will Rhyme’s voice solutions perform at scale in Assurant’s real operational environment?</w:t>
      </w:r>
    </w:p>
    <w:p>
      <w:pPr>
        <w:pStyle w:val="ListBullet"/>
      </w:pPr>
      <w:r>
        <w:rPr>
          <w:rFonts w:ascii="Calibri" w:hAnsi="Calibri"/>
          <w:sz w:val="22"/>
        </w:rPr>
        <w:t>What additional concerns or requirements might arise from security and integration teams during further evaluation?</w:t>
      </w:r>
    </w:p>
    <w:p>
      <w:pPr>
        <w:pStyle w:val="ListBullet"/>
      </w:pPr>
      <w:r>
        <w:rPr>
          <w:rFonts w:ascii="Calibri" w:hAnsi="Calibri"/>
          <w:sz w:val="22"/>
        </w:rPr>
        <w:t>What is the timeline and process for internal alignment on success criteria and potential pilot programs?</w:t>
      </w:r>
    </w:p>
    <w:p>
      <w:pPr>
        <w:pStyle w:val="ListBullet"/>
      </w:pPr>
      <w:r>
        <w:rPr>
          <w:rFonts w:ascii="Calibri" w:hAnsi="Calibri"/>
          <w:sz w:val="22"/>
        </w:rPr>
        <w:t>What questions or feedback does the Assurant team have after reviewing the recap?</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4707D"/>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b/>
        <w:color w:val="64707D"/>
        <w:sz w:val="18"/>
      </w:rPr>
      <w:t>RIME SALES COPILOT  •  MEETING NOTES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Rime Mock Sales Presentation Notes</dc:title>
  <dc:subject>Pain points, questions or concerns, and next steps</dc:subject>
  <dc:creator>Rime Sales Copilot</dc:creator>
  <cp:keywords/>
  <dc:description>generated by python-docx</dc:description>
  <cp:lastModifiedBy/>
  <cp:revision>1</cp:revision>
  <dcterms:created xsi:type="dcterms:W3CDTF">2013-12-23T23:15:00Z</dcterms:created>
  <dcterms:modified xsi:type="dcterms:W3CDTF">2013-12-23T23:15:00Z</dcterms:modified>
  <cp:category/>
</cp:coreProperties>
</file>