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pPr>
      <w:r>
        <w:rPr>
          <w:rFonts w:ascii="Calibri" w:hAnsi="Calibri"/>
          <w:b/>
          <w:color w:val="1F4D78"/>
          <w:sz w:val="48"/>
        </w:rPr>
        <w:t>Rime Digital White Board</w:t>
      </w:r>
    </w:p>
    <w:p>
      <w:pPr>
        <w:spacing w:after="360"/>
      </w:pPr>
      <w:r>
        <w:rPr>
          <w:rFonts w:ascii="Calibri" w:hAnsi="Calibri"/>
          <w:color w:val="64707D"/>
          <w:sz w:val="22"/>
        </w:rPr>
        <w:t>Sales conversation notes  •  2026-07-14_144202</w:t>
      </w:r>
    </w:p>
    <w:p>
      <w:pPr>
        <w:pStyle w:val="Heading1"/>
      </w:pPr>
      <w:r>
        <w:t>Pain points</w:t>
      </w:r>
    </w:p>
    <w:p>
      <w:pPr>
        <w:pStyle w:val="ListBullet"/>
      </w:pPr>
      <w:r>
        <w:rPr>
          <w:rFonts w:ascii="Calibri" w:hAnsi="Calibri"/>
          <w:sz w:val="22"/>
        </w:rPr>
        <w:t>Need to improve call quality and handle time while maintaining customer experience</w:t>
      </w:r>
      <w:r>
        <w:rPr>
          <w:rFonts w:ascii="Calibri" w:hAnsi="Calibri"/>
          <w:b/>
          <w:sz w:val="20"/>
        </w:rPr>
        <w:t xml:space="preserve">  —  Impact: Risk to customer trust</w:t>
      </w:r>
      <w:r>
        <w:rPr>
          <w:rFonts w:ascii="Calibri" w:hAnsi="Calibri"/>
          <w:color w:val="64707D"/>
          <w:sz w:val="18"/>
        </w:rPr>
        <w:t xml:space="preserve">  —  Voice 2 · 0:55</w:t>
      </w:r>
    </w:p>
    <w:p>
      <w:pPr>
        <w:pStyle w:val="ListBullet"/>
      </w:pPr>
      <w:r>
        <w:rPr>
          <w:rFonts w:ascii="Calibri" w:hAnsi="Calibri"/>
          <w:sz w:val="22"/>
        </w:rPr>
        <w:t>Challenges in managing day-to-day call performance and agent workflows</w:t>
      </w:r>
      <w:r>
        <w:rPr>
          <w:rFonts w:ascii="Calibri" w:hAnsi="Calibri"/>
          <w:color w:val="64707D"/>
          <w:sz w:val="18"/>
        </w:rPr>
        <w:t xml:space="preserve">  —  Voice 2 · 1:10</w:t>
      </w:r>
    </w:p>
    <w:p>
      <w:pPr>
        <w:pStyle w:val="ListBullet"/>
      </w:pPr>
      <w:r>
        <w:rPr>
          <w:rFonts w:ascii="Calibri" w:hAnsi="Calibri"/>
          <w:sz w:val="22"/>
        </w:rPr>
        <w:t>Customers get impatient with flat robotic calls in longer conversations</w:t>
      </w:r>
      <w:r>
        <w:rPr>
          <w:rFonts w:ascii="Calibri" w:hAnsi="Calibri"/>
          <w:b/>
          <w:sz w:val="20"/>
        </w:rPr>
        <w:t xml:space="preserve">  —  Impact: Customer impatience; Quality assurance issues; Longer call times reduce efficiency and customer satisfaction</w:t>
      </w:r>
      <w:r>
        <w:rPr>
          <w:rFonts w:ascii="Calibri" w:hAnsi="Calibri"/>
          <w:color w:val="64707D"/>
          <w:sz w:val="18"/>
        </w:rPr>
        <w:t xml:space="preserve">  —  severity 9/10 · Voice 2 · 5:22</w:t>
      </w:r>
    </w:p>
    <w:p>
      <w:pPr>
        <w:pStyle w:val="ListBullet"/>
      </w:pPr>
      <w:r>
        <w:rPr>
          <w:rFonts w:ascii="Calibri" w:hAnsi="Calibri"/>
          <w:sz w:val="22"/>
        </w:rPr>
        <w:t>Voice experience must avoid jarring tone shifts across channels</w:t>
      </w:r>
      <w:r>
        <w:rPr>
          <w:rFonts w:ascii="Calibri" w:hAnsi="Calibri"/>
          <w:color w:val="64707D"/>
          <w:sz w:val="18"/>
        </w:rPr>
        <w:t xml:space="preserve">  —  Voice 2 · 5:32</w:t>
      </w:r>
    </w:p>
    <w:p>
      <w:pPr>
        <w:pStyle w:val="ListBullet"/>
      </w:pPr>
      <w:r>
        <w:rPr>
          <w:rFonts w:ascii="Calibri" w:hAnsi="Calibri"/>
          <w:sz w:val="22"/>
        </w:rPr>
        <w:t>Need to demonstrate measurable improvements after switching to Rime</w:t>
      </w:r>
      <w:r>
        <w:rPr>
          <w:rFonts w:ascii="Calibri" w:hAnsi="Calibri"/>
          <w:color w:val="64707D"/>
          <w:sz w:val="18"/>
        </w:rPr>
        <w:t xml:space="preserve">  —  Voice 2 · 10:05</w:t>
      </w:r>
    </w:p>
    <w:p>
      <w:pPr>
        <w:pStyle w:val="ListBullet"/>
      </w:pPr>
      <w:r>
        <w:rPr>
          <w:rFonts w:ascii="Calibri" w:hAnsi="Calibri"/>
          <w:sz w:val="22"/>
        </w:rPr>
        <w:t>Lack of expressiveness in voice interactions</w:t>
      </w:r>
      <w:r>
        <w:rPr>
          <w:rFonts w:ascii="Calibri" w:hAnsi="Calibri"/>
          <w:color w:val="64707D"/>
          <w:sz w:val="18"/>
        </w:rPr>
        <w:t xml:space="preserve">  —  Voice 2 · 10:34</w:t>
      </w:r>
    </w:p>
    <w:p>
      <w:pPr>
        <w:pStyle w:val="ListBullet"/>
      </w:pPr>
      <w:r>
        <w:rPr>
          <w:rFonts w:ascii="Calibri" w:hAnsi="Calibri"/>
          <w:sz w:val="22"/>
        </w:rPr>
        <w:t>Different call topics require varied tones, so voice range matters</w:t>
      </w:r>
      <w:r>
        <w:rPr>
          <w:rFonts w:ascii="Calibri" w:hAnsi="Calibri"/>
          <w:color w:val="64707D"/>
          <w:sz w:val="18"/>
        </w:rPr>
        <w:t xml:space="preserve">  —  Voice 2 · 10:41</w:t>
      </w:r>
    </w:p>
    <w:p>
      <w:pPr>
        <w:pStyle w:val="ListBullet"/>
      </w:pPr>
      <w:r>
        <w:rPr>
          <w:rFonts w:ascii="Calibri" w:hAnsi="Calibri"/>
          <w:sz w:val="22"/>
        </w:rPr>
        <w:t>Implementation speed is a concern</w:t>
      </w:r>
      <w:r>
        <w:rPr>
          <w:rFonts w:ascii="Calibri" w:hAnsi="Calibri"/>
          <w:b/>
          <w:sz w:val="20"/>
        </w:rPr>
        <w:t xml:space="preserve">  —  Impact: Faster go-live reduces disruption risk</w:t>
      </w:r>
      <w:r>
        <w:rPr>
          <w:rFonts w:ascii="Calibri" w:hAnsi="Calibri"/>
          <w:color w:val="64707D"/>
          <w:sz w:val="18"/>
        </w:rPr>
        <w:t xml:space="preserve">  —  Voice 2 · 10:44</w:t>
      </w:r>
    </w:p>
    <w:p>
      <w:pPr>
        <w:pStyle w:val="ListBullet"/>
      </w:pPr>
      <w:r>
        <w:rPr>
          <w:rFonts w:ascii="Calibri" w:hAnsi="Calibri"/>
          <w:sz w:val="22"/>
        </w:rPr>
        <w:t>Latency is a concern in the voice experience</w:t>
      </w:r>
      <w:r>
        <w:rPr>
          <w:rFonts w:ascii="Calibri" w:hAnsi="Calibri"/>
          <w:color w:val="64707D"/>
          <w:sz w:val="18"/>
        </w:rPr>
        <w:t xml:space="preserve">  —  Voice 2 · 21:06</w:t>
      </w:r>
    </w:p>
    <w:p>
      <w:pPr>
        <w:pStyle w:val="Heading1"/>
      </w:pPr>
      <w:r>
        <w:t>Success criteria &amp; concerns</w:t>
      </w:r>
    </w:p>
    <w:p>
      <w:pPr>
        <w:pStyle w:val="ListBullet"/>
      </w:pPr>
      <w:r>
        <w:rPr>
          <w:rFonts w:ascii="Calibri" w:hAnsi="Calibri"/>
          <w:sz w:val="22"/>
        </w:rPr>
        <w:t>Success criteria include reliability, data handling, and integration</w:t>
      </w:r>
      <w:r>
        <w:rPr>
          <w:rFonts w:ascii="Calibri" w:hAnsi="Calibri"/>
          <w:color w:val="64707D"/>
          <w:sz w:val="18"/>
        </w:rPr>
        <w:t xml:space="preserve">  —  Voice 2 · 1:28</w:t>
      </w:r>
    </w:p>
    <w:p>
      <w:pPr>
        <w:pStyle w:val="ListBullet"/>
      </w:pPr>
      <w:r>
        <w:rPr>
          <w:rFonts w:ascii="Calibri" w:hAnsi="Calibri"/>
          <w:sz w:val="22"/>
        </w:rPr>
        <w:t>Preference for measured results before scaling solutions</w:t>
      </w:r>
      <w:r>
        <w:rPr>
          <w:rFonts w:ascii="Calibri" w:hAnsi="Calibri"/>
          <w:color w:val="64707D"/>
          <w:sz w:val="18"/>
        </w:rPr>
        <w:t xml:space="preserve">  —  Voice 2 · 1:32</w:t>
      </w:r>
    </w:p>
    <w:p>
      <w:pPr>
        <w:pStyle w:val="ListBullet"/>
      </w:pPr>
      <w:r>
        <w:rPr>
          <w:rFonts w:ascii="Calibri" w:hAnsi="Calibri"/>
          <w:sz w:val="22"/>
        </w:rPr>
        <w:t>Integration must be straightforward and not overly complex</w:t>
      </w:r>
      <w:r>
        <w:rPr>
          <w:rFonts w:ascii="Calibri" w:hAnsi="Calibri"/>
          <w:color w:val="64707D"/>
          <w:sz w:val="18"/>
        </w:rPr>
        <w:t xml:space="preserve">  —  Voice 2 · 5:21</w:t>
      </w:r>
    </w:p>
    <w:p>
      <w:pPr>
        <w:pStyle w:val="ListBullet"/>
      </w:pPr>
      <w:r>
        <w:rPr>
          <w:rFonts w:ascii="Calibri" w:hAnsi="Calibri"/>
          <w:sz w:val="22"/>
        </w:rPr>
        <w:t>Success means better customer experience without adding risk</w:t>
      </w:r>
      <w:r>
        <w:rPr>
          <w:rFonts w:ascii="Calibri" w:hAnsi="Calibri"/>
          <w:color w:val="64707D"/>
          <w:sz w:val="18"/>
        </w:rPr>
        <w:t xml:space="preserve">  —  Voice 2 · 6:38</w:t>
      </w:r>
    </w:p>
    <w:p>
      <w:pPr>
        <w:pStyle w:val="ListBullet"/>
      </w:pPr>
      <w:r>
        <w:rPr>
          <w:rFonts w:ascii="Calibri" w:hAnsi="Calibri"/>
          <w:sz w:val="22"/>
        </w:rPr>
        <w:t>Success means a consistent journey of cost efficiency</w:t>
      </w:r>
      <w:r>
        <w:rPr>
          <w:rFonts w:ascii="Calibri" w:hAnsi="Calibri"/>
          <w:color w:val="64707D"/>
          <w:sz w:val="18"/>
        </w:rPr>
        <w:t xml:space="preserve">  —  Voice 2 · 6:45</w:t>
      </w:r>
    </w:p>
    <w:p>
      <w:pPr>
        <w:pStyle w:val="ListBullet"/>
      </w:pPr>
      <w:r>
        <w:rPr>
          <w:rFonts w:ascii="Calibri" w:hAnsi="Calibri"/>
          <w:sz w:val="22"/>
        </w:rPr>
        <w:t>Success means no jarring handoffs across voice channels</w:t>
      </w:r>
      <w:r>
        <w:rPr>
          <w:rFonts w:ascii="Calibri" w:hAnsi="Calibri"/>
          <w:color w:val="64707D"/>
          <w:sz w:val="18"/>
        </w:rPr>
        <w:t xml:space="preserve">  —  Voice 2 · 6:48</w:t>
      </w:r>
    </w:p>
    <w:p>
      <w:pPr>
        <w:pStyle w:val="ListBullet"/>
      </w:pPr>
      <w:r>
        <w:rPr>
          <w:rFonts w:ascii="Calibri" w:hAnsi="Calibri"/>
          <w:sz w:val="22"/>
        </w:rPr>
        <w:t>Success means natural, on-brand voice experience with no jarring handoffs</w:t>
      </w:r>
      <w:r>
        <w:rPr>
          <w:rFonts w:ascii="Calibri" w:hAnsi="Calibri"/>
          <w:color w:val="64707D"/>
          <w:sz w:val="18"/>
        </w:rPr>
        <w:t xml:space="preserve">  —  Voice 2 · 6:49</w:t>
      </w:r>
    </w:p>
    <w:p>
      <w:pPr>
        <w:pStyle w:val="ListBullet"/>
      </w:pPr>
      <w:r>
        <w:rPr>
          <w:rFonts w:ascii="Calibri" w:hAnsi="Calibri"/>
          <w:sz w:val="22"/>
        </w:rPr>
        <w:t>Success could look like reduced handle time</w:t>
      </w:r>
      <w:r>
        <w:rPr>
          <w:rFonts w:ascii="Calibri" w:hAnsi="Calibri"/>
          <w:color w:val="64707D"/>
          <w:sz w:val="18"/>
        </w:rPr>
        <w:t xml:space="preserve">  —  Voice 2 · 6:53</w:t>
      </w:r>
    </w:p>
    <w:p>
      <w:pPr>
        <w:pStyle w:val="ListBullet"/>
      </w:pPr>
      <w:r>
        <w:rPr>
          <w:rFonts w:ascii="Calibri" w:hAnsi="Calibri"/>
          <w:sz w:val="22"/>
        </w:rPr>
        <w:t>Bottom line success measured by cost to serve and return</w:t>
      </w:r>
      <w:r>
        <w:rPr>
          <w:rFonts w:ascii="Calibri" w:hAnsi="Calibri"/>
          <w:color w:val="64707D"/>
          <w:sz w:val="18"/>
        </w:rPr>
        <w:t xml:space="preserve">  —  Voice 2 · 7:20</w:t>
      </w:r>
    </w:p>
    <w:p>
      <w:pPr>
        <w:pStyle w:val="ListBullet"/>
      </w:pPr>
      <w:r>
        <w:rPr>
          <w:rFonts w:ascii="Calibri" w:hAnsi="Calibri"/>
          <w:sz w:val="22"/>
        </w:rPr>
        <w:t>Success means handling calls faster while keeping customers happier</w:t>
      </w:r>
      <w:r>
        <w:rPr>
          <w:rFonts w:ascii="Calibri" w:hAnsi="Calibri"/>
          <w:color w:val="64707D"/>
          <w:sz w:val="18"/>
        </w:rPr>
        <w:t xml:space="preserve">  —  Voice 2 · 7:24</w:t>
      </w:r>
    </w:p>
    <w:p>
      <w:pPr>
        <w:pStyle w:val="ListBullet"/>
      </w:pPr>
      <w:r>
        <w:rPr>
          <w:rFonts w:ascii="Calibri" w:hAnsi="Calibri"/>
          <w:sz w:val="22"/>
        </w:rPr>
        <w:t>Success means increased customer loyalty and reduced IT risk and firefighting</w:t>
      </w:r>
      <w:r>
        <w:rPr>
          <w:rFonts w:ascii="Calibri" w:hAnsi="Calibri"/>
          <w:color w:val="64707D"/>
          <w:sz w:val="18"/>
        </w:rPr>
        <w:t xml:space="preserve">  —  Voice 2 · 7:31</w:t>
      </w:r>
    </w:p>
    <w:p>
      <w:pPr>
        <w:pStyle w:val="ListBullet"/>
      </w:pPr>
      <w:r>
        <w:rPr>
          <w:rFonts w:ascii="Calibri" w:hAnsi="Calibri"/>
          <w:sz w:val="22"/>
        </w:rPr>
        <w:t>How do you measure customer trust and cost per interaction?</w:t>
      </w:r>
      <w:r>
        <w:rPr>
          <w:rFonts w:ascii="Calibri" w:hAnsi="Calibri"/>
          <w:color w:val="64707D"/>
          <w:sz w:val="18"/>
        </w:rPr>
        <w:t xml:space="preserve">  —  Colin Heilbut - Rime · 7:42</w:t>
      </w:r>
    </w:p>
    <w:p>
      <w:pPr>
        <w:pStyle w:val="ListBullet"/>
      </w:pPr>
      <w:r>
        <w:rPr>
          <w:rFonts w:ascii="Calibri" w:hAnsi="Calibri"/>
          <w:sz w:val="22"/>
        </w:rPr>
        <w:t>Did the Caller Complete the Task</w:t>
      </w:r>
      <w:r>
        <w:rPr>
          <w:rFonts w:ascii="Calibri" w:hAnsi="Calibri"/>
          <w:color w:val="64707D"/>
          <w:sz w:val="18"/>
        </w:rPr>
        <w:t xml:space="preserve">  —  Voice 2 · 7:36</w:t>
      </w:r>
    </w:p>
    <w:p>
      <w:pPr>
        <w:pStyle w:val="ListBullet"/>
      </w:pPr>
      <w:r>
        <w:rPr>
          <w:rFonts w:ascii="Calibri" w:hAnsi="Calibri"/>
          <w:sz w:val="22"/>
        </w:rPr>
        <w:t>Measure customer trust by CSAT</w:t>
      </w:r>
      <w:r>
        <w:rPr>
          <w:rFonts w:ascii="Calibri" w:hAnsi="Calibri"/>
          <w:color w:val="64707D"/>
          <w:sz w:val="18"/>
        </w:rPr>
        <w:t xml:space="preserve">  —  Colin Heilbut - Rime · 7:49</w:t>
      </w:r>
    </w:p>
    <w:p>
      <w:pPr>
        <w:pStyle w:val="ListBullet"/>
      </w:pPr>
      <w:r>
        <w:rPr>
          <w:rFonts w:ascii="Calibri" w:hAnsi="Calibri"/>
          <w:sz w:val="22"/>
        </w:rPr>
        <w:t>Measure success by containment rates, fewer repeats, and escalations</w:t>
      </w:r>
      <w:r>
        <w:rPr>
          <w:rFonts w:ascii="Calibri" w:hAnsi="Calibri"/>
          <w:color w:val="64707D"/>
          <w:sz w:val="18"/>
        </w:rPr>
        <w:t xml:space="preserve">  —  Voice 2 · 7:53</w:t>
      </w:r>
    </w:p>
    <w:p>
      <w:pPr>
        <w:pStyle w:val="ListBullet"/>
      </w:pPr>
      <w:r>
        <w:rPr>
          <w:rFonts w:ascii="Calibri" w:hAnsi="Calibri"/>
          <w:sz w:val="22"/>
        </w:rPr>
        <w:t>Measure success by whether the caller completed the task and cost per interaction</w:t>
      </w:r>
      <w:r>
        <w:rPr>
          <w:rFonts w:ascii="Calibri" w:hAnsi="Calibri"/>
          <w:color w:val="64707D"/>
          <w:sz w:val="18"/>
        </w:rPr>
        <w:t xml:space="preserve">  —  Voice 2 · 8:06</w:t>
      </w:r>
    </w:p>
    <w:p>
      <w:pPr>
        <w:pStyle w:val="ListBullet"/>
      </w:pPr>
      <w:r>
        <w:rPr>
          <w:rFonts w:ascii="Calibri" w:hAnsi="Calibri"/>
          <w:sz w:val="22"/>
        </w:rPr>
        <w:t>Success measured by straightforward handle time metrics</w:t>
      </w:r>
      <w:r>
        <w:rPr>
          <w:rFonts w:ascii="Calibri" w:hAnsi="Calibri"/>
          <w:color w:val="64707D"/>
          <w:sz w:val="18"/>
        </w:rPr>
        <w:t xml:space="preserve">  —  Voice 2 · 8:07</w:t>
      </w:r>
    </w:p>
    <w:p>
      <w:pPr>
        <w:pStyle w:val="ListBullet"/>
      </w:pPr>
      <w:r>
        <w:rPr>
          <w:rFonts w:ascii="Calibri" w:hAnsi="Calibri"/>
          <w:sz w:val="22"/>
        </w:rPr>
        <w:t>Success measured by containment rates and support overhead</w:t>
      </w:r>
      <w:r>
        <w:rPr>
          <w:rFonts w:ascii="Calibri" w:hAnsi="Calibri"/>
          <w:color w:val="64707D"/>
          <w:sz w:val="18"/>
        </w:rPr>
        <w:t xml:space="preserve">  —  Voice 2 · 8:07</w:t>
      </w:r>
    </w:p>
    <w:p>
      <w:pPr>
        <w:pStyle w:val="ListBullet"/>
      </w:pPr>
      <w:r>
        <w:rPr>
          <w:rFonts w:ascii="Calibri" w:hAnsi="Calibri"/>
          <w:sz w:val="22"/>
        </w:rPr>
        <w:t>Success could be demonstrated by a 10% handle time improvement in a pilot</w:t>
      </w:r>
      <w:r>
        <w:rPr>
          <w:rFonts w:ascii="Calibri" w:hAnsi="Calibri"/>
          <w:color w:val="64707D"/>
          <w:sz w:val="18"/>
        </w:rPr>
        <w:t xml:space="preserve">  —  Voice 2 · 8:11</w:t>
      </w:r>
    </w:p>
    <w:p>
      <w:pPr>
        <w:pStyle w:val="ListBullet"/>
      </w:pPr>
      <w:r>
        <w:rPr>
          <w:rFonts w:ascii="Calibri" w:hAnsi="Calibri"/>
          <w:sz w:val="22"/>
        </w:rPr>
        <w:t>CSAT is a key success metric</w:t>
      </w:r>
      <w:r>
        <w:rPr>
          <w:rFonts w:ascii="Calibri" w:hAnsi="Calibri"/>
          <w:color w:val="64707D"/>
          <w:sz w:val="18"/>
        </w:rPr>
        <w:t xml:space="preserve">  —  Colin Heilbut - Rime · 8:20</w:t>
      </w:r>
    </w:p>
    <w:p>
      <w:pPr>
        <w:pStyle w:val="ListBullet"/>
      </w:pPr>
      <w:r>
        <w:rPr>
          <w:rFonts w:ascii="Calibri" w:hAnsi="Calibri"/>
          <w:sz w:val="22"/>
        </w:rPr>
        <w:t>Success criteria include handle time and reliability</w:t>
      </w:r>
      <w:r>
        <w:rPr>
          <w:rFonts w:ascii="Calibri" w:hAnsi="Calibri"/>
          <w:color w:val="64707D"/>
          <w:sz w:val="18"/>
        </w:rPr>
        <w:t xml:space="preserve">  —  Voice 2 · 8:27</w:t>
      </w:r>
    </w:p>
    <w:p>
      <w:pPr>
        <w:pStyle w:val="ListBullet"/>
      </w:pPr>
      <w:r>
        <w:rPr>
          <w:rFonts w:ascii="Calibri" w:hAnsi="Calibri"/>
          <w:sz w:val="22"/>
        </w:rPr>
        <w:t>Pilot requires clear success criteria, limited exposure, and measurable outcomes</w:t>
      </w:r>
      <w:r>
        <w:rPr>
          <w:rFonts w:ascii="Calibri" w:hAnsi="Calibri"/>
          <w:color w:val="64707D"/>
          <w:sz w:val="18"/>
        </w:rPr>
        <w:t xml:space="preserve">  —  Voice 2 · 8:49</w:t>
      </w:r>
    </w:p>
    <w:p>
      <w:pPr>
        <w:pStyle w:val="ListBullet"/>
      </w:pPr>
      <w:r>
        <w:rPr>
          <w:rFonts w:ascii="Calibri" w:hAnsi="Calibri"/>
          <w:sz w:val="22"/>
        </w:rPr>
        <w:t>Success criteria include measurable results</w:t>
      </w:r>
      <w:r>
        <w:rPr>
          <w:rFonts w:ascii="Calibri" w:hAnsi="Calibri"/>
          <w:color w:val="64707D"/>
          <w:sz w:val="18"/>
        </w:rPr>
        <w:t xml:space="preserve">  —  Voice 2 · 9:26</w:t>
      </w:r>
    </w:p>
    <w:p>
      <w:pPr>
        <w:pStyle w:val="ListBullet"/>
      </w:pPr>
      <w:r>
        <w:rPr>
          <w:rFonts w:ascii="Calibri" w:hAnsi="Calibri"/>
          <w:sz w:val="22"/>
        </w:rPr>
        <w:t>Request for examples of measurable improvements after switching to Rime</w:t>
      </w:r>
      <w:r>
        <w:rPr>
          <w:rFonts w:ascii="Calibri" w:hAnsi="Calibri"/>
          <w:color w:val="64707D"/>
          <w:sz w:val="18"/>
        </w:rPr>
        <w:t xml:space="preserve">  —  Voice 2 · 9:48</w:t>
      </w:r>
    </w:p>
    <w:p>
      <w:pPr>
        <w:pStyle w:val="ListBullet"/>
      </w:pPr>
      <w:r>
        <w:rPr>
          <w:rFonts w:ascii="Calibri" w:hAnsi="Calibri"/>
          <w:sz w:val="22"/>
        </w:rPr>
        <w:t>Voice must reflect the company's specific tone for brand consistency</w:t>
      </w:r>
      <w:r>
        <w:rPr>
          <w:rFonts w:ascii="Calibri" w:hAnsi="Calibri"/>
          <w:color w:val="64707D"/>
          <w:sz w:val="18"/>
        </w:rPr>
        <w:t xml:space="preserve">  —  Voice 2 · 10:54</w:t>
      </w:r>
    </w:p>
    <w:p>
      <w:pPr>
        <w:pStyle w:val="ListBullet"/>
      </w:pPr>
      <w:r>
        <w:rPr>
          <w:rFonts w:ascii="Calibri" w:hAnsi="Calibri"/>
          <w:sz w:val="22"/>
        </w:rPr>
        <w:t>Inquiry about level of support provided during pilot</w:t>
      </w:r>
      <w:r>
        <w:rPr>
          <w:rFonts w:ascii="Calibri" w:hAnsi="Calibri"/>
          <w:color w:val="64707D"/>
          <w:sz w:val="18"/>
        </w:rPr>
        <w:t xml:space="preserve">  —  Voice 2 · 18:54</w:t>
      </w:r>
    </w:p>
    <w:p>
      <w:pPr>
        <w:pStyle w:val="ListBullet"/>
      </w:pPr>
      <w:r>
        <w:rPr>
          <w:rFonts w:ascii="Calibri" w:hAnsi="Calibri"/>
          <w:sz w:val="22"/>
        </w:rPr>
        <w:t>Potential involvement of InfoSec team in the pilot</w:t>
      </w:r>
      <w:r>
        <w:rPr>
          <w:rFonts w:ascii="Calibri" w:hAnsi="Calibri"/>
          <w:color w:val="64707D"/>
          <w:sz w:val="18"/>
        </w:rPr>
        <w:t xml:space="preserve">  —  Voice 2 · 19:34</w:t>
      </w:r>
    </w:p>
    <w:p>
      <w:pPr>
        <w:pStyle w:val="ListBullet"/>
      </w:pPr>
      <w:r>
        <w:rPr>
          <w:rFonts w:ascii="Calibri" w:hAnsi="Calibri"/>
          <w:sz w:val="22"/>
        </w:rPr>
        <w:t>CSAT is a very important and measurable success criterion</w:t>
      </w:r>
      <w:r>
        <w:rPr>
          <w:rFonts w:ascii="Calibri" w:hAnsi="Calibri"/>
          <w:color w:val="64707D"/>
          <w:sz w:val="18"/>
        </w:rPr>
        <w:t xml:space="preserve">  —  Colin Heilbut - Rime · 19:55</w:t>
      </w:r>
    </w:p>
    <w:p>
      <w:pPr>
        <w:pStyle w:val="ListBullet"/>
      </w:pPr>
      <w:r>
        <w:rPr>
          <w:rFonts w:ascii="Calibri" w:hAnsi="Calibri"/>
          <w:sz w:val="22"/>
        </w:rPr>
        <w:t>Success measured by CSAT, handle time, and containment or task completion</w:t>
      </w:r>
      <w:r>
        <w:rPr>
          <w:rFonts w:ascii="Calibri" w:hAnsi="Calibri"/>
          <w:color w:val="64707D"/>
          <w:sz w:val="18"/>
        </w:rPr>
        <w:t xml:space="preserve">  —  Voice 2 · 20:10</w:t>
      </w:r>
    </w:p>
    <w:p>
      <w:pPr>
        <w:pStyle w:val="ListBullet"/>
      </w:pPr>
      <w:r>
        <w:rPr>
          <w:rFonts w:ascii="Calibri" w:hAnsi="Calibri"/>
          <w:sz w:val="22"/>
        </w:rPr>
        <w:t>Clarification on who has final approval authority to go live is needed</w:t>
      </w:r>
      <w:r>
        <w:rPr>
          <w:rFonts w:ascii="Calibri" w:hAnsi="Calibri"/>
          <w:color w:val="64707D"/>
          <w:sz w:val="18"/>
        </w:rPr>
        <w:t xml:space="preserve">  —  Colin Heilbut - Rime · 20:24</w:t>
      </w:r>
    </w:p>
    <w:p>
      <w:pPr>
        <w:pStyle w:val="ListBullet"/>
      </w:pPr>
      <w:r>
        <w:rPr>
          <w:rFonts w:ascii="Calibri" w:hAnsi="Calibri"/>
          <w:sz w:val="22"/>
        </w:rPr>
        <w:t>Clarify if quality improvements outweigh lowest latency threshold</w:t>
      </w:r>
      <w:r>
        <w:rPr>
          <w:rFonts w:ascii="Calibri" w:hAnsi="Calibri"/>
          <w:color w:val="64707D"/>
          <w:sz w:val="18"/>
        </w:rPr>
        <w:t xml:space="preserve">  —  Voice 2 · 21:14</w:t>
      </w:r>
    </w:p>
    <w:p>
      <w:pPr>
        <w:pStyle w:val="ListBullet"/>
      </w:pPr>
      <w:r>
        <w:rPr>
          <w:rFonts w:ascii="Calibri" w:hAnsi="Calibri"/>
          <w:sz w:val="22"/>
        </w:rPr>
        <w:t>Inquiry about how clients typically choose a voice</w:t>
      </w:r>
      <w:r>
        <w:rPr>
          <w:rFonts w:ascii="Calibri" w:hAnsi="Calibri"/>
          <w:color w:val="64707D"/>
          <w:sz w:val="18"/>
        </w:rPr>
        <w:t xml:space="preserve">  —  Voice 2 · 21:18</w:t>
      </w:r>
    </w:p>
    <w:p>
      <w:pPr>
        <w:pStyle w:val="ListBullet"/>
      </w:pPr>
      <w:r>
        <w:rPr>
          <w:rFonts w:ascii="Calibri" w:hAnsi="Calibri"/>
          <w:sz w:val="22"/>
        </w:rPr>
        <w:t>Inquiry whether voice choice is driven by brand preference or use case patterns</w:t>
      </w:r>
      <w:r>
        <w:rPr>
          <w:rFonts w:ascii="Calibri" w:hAnsi="Calibri"/>
          <w:color w:val="64707D"/>
          <w:sz w:val="18"/>
        </w:rPr>
        <w:t xml:space="preserve">  —  Voice 2 · 21:23</w:t>
      </w:r>
    </w:p>
    <w:p>
      <w:pPr>
        <w:pStyle w:val="ListBullet"/>
      </w:pPr>
      <w:r>
        <w:rPr>
          <w:rFonts w:ascii="Calibri" w:hAnsi="Calibri"/>
          <w:sz w:val="22"/>
        </w:rPr>
        <w:t>Inquiry about latency concerns and word error rates</w:t>
      </w:r>
      <w:r>
        <w:rPr>
          <w:rFonts w:ascii="Calibri" w:hAnsi="Calibri"/>
          <w:color w:val="64707D"/>
          <w:sz w:val="18"/>
        </w:rPr>
        <w:t xml:space="preserve">  —  Colin Heilbut - Rime · 23:50</w:t>
      </w:r>
    </w:p>
    <w:p>
      <w:pPr>
        <w:pStyle w:val="ListBullet"/>
      </w:pPr>
      <w:r>
        <w:rPr>
          <w:rFonts w:ascii="Calibri" w:hAnsi="Calibri"/>
          <w:sz w:val="22"/>
        </w:rPr>
        <w:t>CSAT is the biggest success metric</w:t>
      </w:r>
      <w:r>
        <w:rPr>
          <w:rFonts w:ascii="Calibri" w:hAnsi="Calibri"/>
          <w:color w:val="64707D"/>
          <w:sz w:val="18"/>
        </w:rPr>
        <w:t xml:space="preserve">  —  Colin Heilbut - Rime · 24:10</w:t>
      </w:r>
    </w:p>
    <w:p>
      <w:pPr>
        <w:pStyle w:val="ListBullet"/>
      </w:pPr>
      <w:r>
        <w:rPr>
          <w:rFonts w:ascii="Calibri" w:hAnsi="Calibri"/>
          <w:sz w:val="22"/>
        </w:rPr>
        <w:t>Measure pilot success against prospect-chosen success metrics</w:t>
      </w:r>
      <w:r>
        <w:rPr>
          <w:rFonts w:ascii="Calibri" w:hAnsi="Calibri"/>
          <w:color w:val="64707D"/>
          <w:sz w:val="18"/>
        </w:rPr>
        <w:t xml:space="preserve">  —  Colin Heilbut - Rime · 25:06</w:t>
      </w:r>
    </w:p>
    <w:p>
      <w:pPr>
        <w:pStyle w:val="ListBullet"/>
      </w:pPr>
      <w:r>
        <w:rPr>
          <w:rFonts w:ascii="Calibri" w:hAnsi="Calibri"/>
          <w:sz w:val="22"/>
        </w:rPr>
        <w:t>Success metrics include call completion, CSAT, and caller sentiment</w:t>
      </w:r>
      <w:r>
        <w:rPr>
          <w:rFonts w:ascii="Calibri" w:hAnsi="Calibri"/>
          <w:color w:val="64707D"/>
          <w:sz w:val="18"/>
        </w:rPr>
        <w:t xml:space="preserve">  —  Colin Heilbut - Rime · 25:10</w:t>
      </w:r>
    </w:p>
    <w:p>
      <w:pPr>
        <w:pStyle w:val="Heading1"/>
      </w:pPr>
      <w:r>
        <w:t>Next steps</w:t>
      </w:r>
    </w:p>
    <w:p>
      <w:pPr>
        <w:pStyle w:val="ListBullet"/>
      </w:pPr>
      <w:r>
        <w:rPr>
          <w:rFonts w:ascii="Calibri" w:hAnsi="Calibri"/>
          <w:sz w:val="22"/>
        </w:rPr>
        <w:t>Define clear success criteria and limit exposure for the pilot</w:t>
      </w:r>
      <w:r>
        <w:rPr>
          <w:rFonts w:ascii="Calibri" w:hAnsi="Calibri"/>
          <w:color w:val="64707D"/>
          <w:sz w:val="18"/>
        </w:rPr>
        <w:t xml:space="preserve">  —  Voice 2 · 8:49</w:t>
      </w:r>
    </w:p>
    <w:p>
      <w:pPr>
        <w:pStyle w:val="ListBullet"/>
      </w:pPr>
      <w:r>
        <w:rPr>
          <w:rFonts w:ascii="Calibri" w:hAnsi="Calibri"/>
          <w:sz w:val="22"/>
        </w:rPr>
        <w:t>Assign a clear owner on the prospect's side for the pilot</w:t>
      </w:r>
      <w:r>
        <w:rPr>
          <w:rFonts w:ascii="Calibri" w:hAnsi="Calibri"/>
          <w:color w:val="64707D"/>
          <w:sz w:val="18"/>
        </w:rPr>
        <w:t xml:space="preserve">  —  Voice 2 · 8:55</w:t>
      </w:r>
    </w:p>
    <w:p>
      <w:pPr>
        <w:pStyle w:val="ListBullet"/>
      </w:pPr>
      <w:r>
        <w:rPr>
          <w:rFonts w:ascii="Calibri" w:hAnsi="Calibri"/>
          <w:sz w:val="22"/>
        </w:rPr>
        <w:t>Assign a clear owner on the prospect side to track pilot metrics</w:t>
      </w:r>
      <w:r>
        <w:rPr>
          <w:rFonts w:ascii="Calibri" w:hAnsi="Calibri"/>
          <w:color w:val="64707D"/>
          <w:sz w:val="18"/>
        </w:rPr>
        <w:t xml:space="preserve">  —  Voice 2 · 8:57</w:t>
      </w:r>
    </w:p>
    <w:p>
      <w:pPr>
        <w:pStyle w:val="ListBullet"/>
      </w:pPr>
      <w:r>
        <w:rPr>
          <w:rFonts w:ascii="Calibri" w:hAnsi="Calibri"/>
          <w:sz w:val="22"/>
        </w:rPr>
        <w:t>Implement a careful rollout to ensure changes feel consistent</w:t>
      </w:r>
      <w:r>
        <w:rPr>
          <w:rFonts w:ascii="Calibri" w:hAnsi="Calibri"/>
          <w:color w:val="64707D"/>
          <w:sz w:val="18"/>
        </w:rPr>
        <w:t xml:space="preserve">  —  Voice 2 · 9:39</w:t>
      </w:r>
    </w:p>
    <w:p>
      <w:pPr>
        <w:pStyle w:val="ListBullet"/>
      </w:pPr>
      <w:r>
        <w:rPr>
          <w:rFonts w:ascii="Calibri" w:hAnsi="Calibri"/>
          <w:sz w:val="22"/>
        </w:rPr>
        <w:t>Provide examples of measurable improvements like 20% sales increase</w:t>
      </w:r>
      <w:r>
        <w:rPr>
          <w:rFonts w:ascii="Calibri" w:hAnsi="Calibri"/>
          <w:color w:val="64707D"/>
          <w:sz w:val="18"/>
        </w:rPr>
        <w:t xml:space="preserve">  —  Colin Heilbut - Rime · 10:05</w:t>
      </w:r>
    </w:p>
    <w:p>
      <w:pPr>
        <w:pStyle w:val="ListBullet"/>
      </w:pPr>
      <w:r>
        <w:rPr>
          <w:rFonts w:ascii="Calibri" w:hAnsi="Calibri"/>
          <w:sz w:val="22"/>
        </w:rPr>
        <w:t>Move pilot results into internal approvals if data supports success</w:t>
      </w:r>
      <w:r>
        <w:rPr>
          <w:rFonts w:ascii="Calibri" w:hAnsi="Calibri"/>
          <w:color w:val="64707D"/>
          <w:sz w:val="18"/>
        </w:rPr>
        <w:t xml:space="preserve">  —  Voice 2 · 18:47</w:t>
      </w:r>
    </w:p>
    <w:p>
      <w:pPr>
        <w:pStyle w:val="ListBullet"/>
      </w:pPr>
      <w:r>
        <w:rPr>
          <w:rFonts w:ascii="Calibri" w:hAnsi="Calibri"/>
          <w:sz w:val="22"/>
        </w:rPr>
        <w:t>Involve procurement and executive sponsor if pilot moves forward</w:t>
      </w:r>
      <w:r>
        <w:rPr>
          <w:rFonts w:ascii="Calibri" w:hAnsi="Calibri"/>
          <w:color w:val="64707D"/>
          <w:sz w:val="18"/>
        </w:rPr>
        <w:t xml:space="preserve">  —  Voice 2 · 19:37</w:t>
      </w:r>
    </w:p>
    <w:p>
      <w:pPr>
        <w:pStyle w:val="ListBullet"/>
      </w:pPr>
      <w:r>
        <w:rPr>
          <w:rFonts w:ascii="Calibri" w:hAnsi="Calibri"/>
          <w:sz w:val="22"/>
        </w:rPr>
        <w:t>Lock in CSAT, handle time, and containment/task completion as success criteria upfront</w:t>
      </w:r>
      <w:r>
        <w:rPr>
          <w:rFonts w:ascii="Calibri" w:hAnsi="Calibri"/>
          <w:color w:val="64707D"/>
          <w:sz w:val="18"/>
        </w:rPr>
        <w:t xml:space="preserve">  —  Voice 2 · 20:18</w:t>
      </w:r>
    </w:p>
    <w:p>
      <w:pPr>
        <w:pStyle w:val="ListBullet"/>
      </w:pPr>
      <w:r>
        <w:rPr>
          <w:rFonts w:ascii="Calibri" w:hAnsi="Calibri"/>
          <w:sz w:val="22"/>
        </w:rPr>
        <w:t>Final go-live approval is made by the executive owner</w:t>
      </w:r>
      <w:r>
        <w:rPr>
          <w:rFonts w:ascii="Calibri" w:hAnsi="Calibri"/>
          <w:color w:val="64707D"/>
          <w:sz w:val="18"/>
        </w:rPr>
        <w:t xml:space="preserve">  —  Voice 2 · 20:28</w:t>
      </w:r>
    </w:p>
    <w:p>
      <w:pPr>
        <w:pStyle w:val="ListBullet"/>
      </w:pPr>
      <w:r>
        <w:rPr>
          <w:rFonts w:ascii="Calibri" w:hAnsi="Calibri"/>
          <w:sz w:val="22"/>
        </w:rPr>
        <w:t>Final go-live approval by contact center executive owner based on Maya's recommendation</w:t>
      </w:r>
      <w:r>
        <w:rPr>
          <w:rFonts w:ascii="Calibri" w:hAnsi="Calibri"/>
          <w:color w:val="64707D"/>
          <w:sz w:val="18"/>
        </w:rPr>
        <w:t xml:space="preserve">  —  Voice 2 · 20:32</w:t>
      </w:r>
    </w:p>
    <w:p>
      <w:pPr>
        <w:pStyle w:val="ListBullet"/>
      </w:pPr>
      <w:r>
        <w:rPr>
          <w:rFonts w:ascii="Calibri" w:hAnsi="Calibri"/>
          <w:sz w:val="22"/>
        </w:rPr>
        <w:t>Conduct blind listening tests with stakeholders and Rime for benchmarking</w:t>
      </w:r>
      <w:r>
        <w:rPr>
          <w:rFonts w:ascii="Calibri" w:hAnsi="Calibri"/>
          <w:color w:val="64707D"/>
          <w:sz w:val="18"/>
        </w:rPr>
        <w:t xml:space="preserve">  —  Voice 2 · 23:21</w:t>
      </w:r>
    </w:p>
    <w:p>
      <w:pPr>
        <w:pStyle w:val="ListBullet"/>
      </w:pPr>
      <w:r>
        <w:rPr>
          <w:rFonts w:ascii="Calibri" w:hAnsi="Calibri"/>
          <w:sz w:val="22"/>
        </w:rPr>
        <w:t>Combine blind listening tests with a small live pilot</w:t>
      </w:r>
      <w:r>
        <w:rPr>
          <w:rFonts w:ascii="Calibri" w:hAnsi="Calibri"/>
          <w:color w:val="64707D"/>
          <w:sz w:val="18"/>
        </w:rPr>
        <w:t xml:space="preserve">  —  Voice 2 · 23:26</w:t>
      </w:r>
    </w:p>
    <w:p>
      <w:pPr>
        <w:pStyle w:val="ListBullet"/>
      </w:pPr>
      <w:r>
        <w:rPr>
          <w:rFonts w:ascii="Calibri" w:hAnsi="Calibri"/>
          <w:sz w:val="22"/>
        </w:rPr>
        <w:t>Run pilot with production traffic, limited exposure, and clear metrics</w:t>
      </w:r>
      <w:r>
        <w:rPr>
          <w:rFonts w:ascii="Calibri" w:hAnsi="Calibri"/>
          <w:color w:val="64707D"/>
          <w:sz w:val="18"/>
        </w:rPr>
        <w:t xml:space="preserve">  —  Voice 2 · 23:31</w:t>
      </w:r>
    </w:p>
    <w:p>
      <w:pPr>
        <w:pStyle w:val="ListBullet"/>
      </w:pPr>
      <w:r>
        <w:rPr>
          <w:rFonts w:ascii="Calibri" w:hAnsi="Calibri"/>
          <w:sz w:val="22"/>
        </w:rPr>
        <w:t>Conduct a time-boxed pilot</w:t>
      </w:r>
      <w:r>
        <w:rPr>
          <w:rFonts w:ascii="Calibri" w:hAnsi="Calibri"/>
          <w:color w:val="64707D"/>
          <w:sz w:val="18"/>
        </w:rPr>
        <w:t xml:space="preserve">  —  Voice 2 · 24:18</w:t>
      </w:r>
    </w:p>
    <w:p>
      <w:pPr>
        <w:pStyle w:val="ListBullet"/>
      </w:pPr>
      <w:r>
        <w:rPr>
          <w:rFonts w:ascii="Calibri" w:hAnsi="Calibri"/>
          <w:sz w:val="22"/>
        </w:rPr>
        <w:t>Schedule a follow-up call around this time next week</w:t>
      </w:r>
      <w:r>
        <w:rPr>
          <w:rFonts w:ascii="Calibri" w:hAnsi="Calibri"/>
          <w:color w:val="64707D"/>
          <w:sz w:val="18"/>
        </w:rPr>
        <w:t xml:space="preserve">  —  Colin Heilbut - Rime · 24:47</w:t>
      </w:r>
    </w:p>
    <w:p>
      <w:pPr>
        <w:pStyle w:val="ListBullet"/>
      </w:pPr>
      <w:r>
        <w:rPr>
          <w:rFonts w:ascii="Calibri" w:hAnsi="Calibri"/>
          <w:sz w:val="22"/>
        </w:rPr>
        <w:t>Run pilot on limited production calls and reconvene to review results</w:t>
      </w:r>
      <w:r>
        <w:rPr>
          <w:rFonts w:ascii="Calibri" w:hAnsi="Calibri"/>
          <w:color w:val="64707D"/>
          <w:sz w:val="18"/>
        </w:rPr>
        <w:t xml:space="preserve">  —  Colin Heilbut - Rime · 25:01</w:t>
      </w:r>
    </w:p>
    <w:p>
      <w:pPr>
        <w:pStyle w:val="ListBullet"/>
      </w:pPr>
      <w:r>
        <w:rPr>
          <w:rFonts w:ascii="Calibri" w:hAnsi="Calibri"/>
          <w:sz w:val="22"/>
        </w:rPr>
        <w:t>Schedule scoping call next week to define success criteria</w:t>
      </w:r>
      <w:r>
        <w:rPr>
          <w:rFonts w:ascii="Calibri" w:hAnsi="Calibri"/>
          <w:color w:val="64707D"/>
          <w:sz w:val="18"/>
        </w:rPr>
        <w:t xml:space="preserve">  —  Voice 2 · 25:21</w:t>
      </w:r>
    </w:p>
    <w:p>
      <w:pPr>
        <w:pStyle w:val="ListBullet"/>
      </w:pPr>
      <w:r>
        <w:rPr>
          <w:rFonts w:ascii="Calibri" w:hAnsi="Calibri"/>
          <w:sz w:val="22"/>
        </w:rPr>
        <w:t>Get rolling after the scoping call next week</w:t>
      </w:r>
      <w:r>
        <w:rPr>
          <w:rFonts w:ascii="Calibri" w:hAnsi="Calibri"/>
          <w:color w:val="64707D"/>
          <w:sz w:val="18"/>
        </w:rPr>
        <w:t xml:space="preserve">  —  Voice 3 · 25:23</w:t>
      </w:r>
    </w:p>
    <w:p>
      <w:r>
        <w:br w:type="page"/>
      </w:r>
    </w:p>
    <w:p>
      <w:pPr>
        <w:pStyle w:val="Heading1"/>
      </w:pPr>
      <w:r>
        <w:t>Complete meeting summary</w:t>
      </w:r>
    </w:p>
    <w:p>
      <w:pPr>
        <w:pStyle w:val="Heading2"/>
      </w:pPr>
      <w:r>
        <w:t>Meeting summary</w:t>
      </w:r>
    </w:p>
    <w:p>
      <w:r>
        <w:rPr>
          <w:rFonts w:ascii="Calibri" w:hAnsi="Calibri"/>
          <w:sz w:val="22"/>
        </w:rPr>
        <w:t>The prospect is a cross-functional team from a company operating contact centers, represented by Maya (Contact Center Operations), David (IT and Risk), and Priya (Product for Digital Service). They are evaluating Rhyme’s hyperrealistic conversational AI to address issues with current speech generation vendors, specifically aiming to improve call quality, reduce handle time, and provide a more natural, consistent voice experience across channels. The main outcome was alignment on key pain points, success criteria, and a proposed pilot structure, with a follow-up scoping call scheduled for next week.</w:t>
      </w:r>
    </w:p>
    <w:p>
      <w:pPr>
        <w:pStyle w:val="Heading3"/>
      </w:pPr>
      <w:r>
        <w:t>Pain points &amp; concerns</w:t>
      </w:r>
    </w:p>
    <w:p>
      <w:pPr>
        <w:pStyle w:val="ListBullet"/>
      </w:pPr>
      <w:r>
        <w:rPr>
          <w:rFonts w:ascii="Calibri" w:hAnsi="Calibri"/>
          <w:sz w:val="22"/>
        </w:rPr>
        <w:t>**Flat, robotic-sounding calls**: Noticeable especially on longer calls, leading to customer impatience, reduced trust, and negative impact on QA metrics. Severity: Moderate; not catastrophic but enough to affect KPIs.</w:t>
      </w:r>
    </w:p>
    <w:p>
      <w:pPr>
        <w:pStyle w:val="ListBullet"/>
      </w:pPr>
      <w:r>
        <w:rPr>
          <w:rFonts w:ascii="Calibri" w:hAnsi="Calibri"/>
          <w:sz w:val="22"/>
        </w:rPr>
        <w:t>**Integration complexity**: Current solutions risk becoming "science projects" and are hard to support. Business impact: Delays and increased IT overhead.</w:t>
      </w:r>
    </w:p>
    <w:p>
      <w:pPr>
        <w:pStyle w:val="ListBullet"/>
      </w:pPr>
      <w:r>
        <w:rPr>
          <w:rFonts w:ascii="Calibri" w:hAnsi="Calibri"/>
          <w:sz w:val="22"/>
        </w:rPr>
        <w:t>**Inconsistent voice experience across channels**: Jarring tone shifts harm customer journey consistency and brand perception.</w:t>
      </w:r>
    </w:p>
    <w:p>
      <w:pPr>
        <w:pStyle w:val="ListBullet"/>
      </w:pPr>
      <w:r>
        <w:rPr>
          <w:rFonts w:ascii="Calibri" w:hAnsi="Calibri"/>
          <w:sz w:val="22"/>
        </w:rPr>
        <w:t>**Increased handle time**: Poor voice quality causes customers to talk over prompts or ask for repeats, adding seconds per call and raising cost to serve.</w:t>
      </w:r>
    </w:p>
    <w:p>
      <w:pPr>
        <w:pStyle w:val="ListBullet"/>
      </w:pPr>
      <w:r>
        <w:rPr>
          <w:rFonts w:ascii="Calibri" w:hAnsi="Calibri"/>
          <w:sz w:val="22"/>
        </w:rPr>
        <w:t>**Customer trust erosion**: Robotic voices reduce trust, reflected in lower CSAT and higher escalation/repeat rates.</w:t>
      </w:r>
    </w:p>
    <w:p>
      <w:pPr>
        <w:pStyle w:val="ListBullet"/>
      </w:pPr>
      <w:r>
        <w:rPr>
          <w:rFonts w:ascii="Calibri" w:hAnsi="Calibri"/>
          <w:sz w:val="22"/>
        </w:rPr>
        <w:t>**Need for expressiveness and tone range**: Different call types (e.g., claims, denials) require different emotional tones.</w:t>
      </w:r>
    </w:p>
    <w:p>
      <w:pPr>
        <w:pStyle w:val="ListBullet"/>
      </w:pPr>
      <w:r>
        <w:rPr>
          <w:rFonts w:ascii="Calibri" w:hAnsi="Calibri"/>
          <w:sz w:val="22"/>
        </w:rPr>
        <w:t>**Implementation speed**: Preference for solutions that can go live in weeks, not months.</w:t>
      </w:r>
    </w:p>
    <w:p>
      <w:pPr>
        <w:pStyle w:val="ListBullet"/>
      </w:pPr>
      <w:r>
        <w:rPr>
          <w:rFonts w:ascii="Calibri" w:hAnsi="Calibri"/>
          <w:sz w:val="22"/>
        </w:rPr>
        <w:t>**Brand voice customization**: Need for voices that reflect company-specific tone.</w:t>
      </w:r>
    </w:p>
    <w:p>
      <w:pPr>
        <w:pStyle w:val="ListBullet"/>
      </w:pPr>
      <w:r>
        <w:rPr>
          <w:rFonts w:ascii="Calibri" w:hAnsi="Calibri"/>
          <w:sz w:val="22"/>
        </w:rPr>
        <w:t>**Latency**: Technical concern about balancing low latency with high voice quality.</w:t>
      </w:r>
    </w:p>
    <w:p>
      <w:pPr>
        <w:pStyle w:val="Heading3"/>
      </w:pPr>
      <w:r>
        <w:t>Success criteria for the new technology</w:t>
      </w:r>
    </w:p>
    <w:p>
      <w:pPr>
        <w:pStyle w:val="ListBullet"/>
      </w:pPr>
      <w:r>
        <w:rPr>
          <w:rFonts w:ascii="Calibri" w:hAnsi="Calibri"/>
          <w:sz w:val="22"/>
        </w:rPr>
        <w:t>**Reduced handle time**: Quantitative improvement (e.g., 10%+ reduction).</w:t>
      </w:r>
    </w:p>
    <w:p>
      <w:pPr>
        <w:pStyle w:val="ListBullet"/>
      </w:pPr>
      <w:r>
        <w:rPr>
          <w:rFonts w:ascii="Calibri" w:hAnsi="Calibri"/>
          <w:sz w:val="22"/>
        </w:rPr>
        <w:t>**Steady or improved CSAT and QA scores**: No decline in customer satisfaction or quality assurance metrics.</w:t>
      </w:r>
    </w:p>
    <w:p>
      <w:pPr>
        <w:pStyle w:val="ListBullet"/>
      </w:pPr>
      <w:r>
        <w:rPr>
          <w:rFonts w:ascii="Calibri" w:hAnsi="Calibri"/>
          <w:sz w:val="22"/>
        </w:rPr>
        <w:t>**Positive agent and customer feedback**: Smoother, more natural conversations.</w:t>
      </w:r>
    </w:p>
    <w:p>
      <w:pPr>
        <w:pStyle w:val="ListBullet"/>
      </w:pPr>
      <w:r>
        <w:rPr>
          <w:rFonts w:ascii="Calibri" w:hAnsi="Calibri"/>
          <w:sz w:val="22"/>
        </w:rPr>
        <w:t>**Improved containment/task completion rates**: Fewer repeats or escalations, higher task completion.</w:t>
      </w:r>
    </w:p>
    <w:p>
      <w:pPr>
        <w:pStyle w:val="ListBullet"/>
      </w:pPr>
      <w:r>
        <w:rPr>
          <w:rFonts w:ascii="Calibri" w:hAnsi="Calibri"/>
          <w:sz w:val="22"/>
        </w:rPr>
        <w:t>**Reliability**: No negative impact on uptime or technical performance (table stakes).</w:t>
      </w:r>
    </w:p>
    <w:p>
      <w:pPr>
        <w:pStyle w:val="ListBullet"/>
      </w:pPr>
      <w:r>
        <w:rPr>
          <w:rFonts w:ascii="Calibri" w:hAnsi="Calibri"/>
          <w:sz w:val="22"/>
        </w:rPr>
        <w:t>**Consistent voice experience**: Across all channels and customer journeys.</w:t>
      </w:r>
    </w:p>
    <w:p>
      <w:pPr>
        <w:pStyle w:val="ListBullet"/>
      </w:pPr>
      <w:r>
        <w:rPr>
          <w:rFonts w:ascii="Calibri" w:hAnsi="Calibri"/>
          <w:sz w:val="22"/>
        </w:rPr>
        <w:t>**Cost to serve**: Lower cost per interaction, measured by handle time and support overhead.</w:t>
      </w:r>
    </w:p>
    <w:p>
      <w:pPr>
        <w:pStyle w:val="ListBullet"/>
      </w:pPr>
      <w:r>
        <w:rPr>
          <w:rFonts w:ascii="Calibri" w:hAnsi="Calibri"/>
          <w:sz w:val="22"/>
        </w:rPr>
        <w:t>**Expressiveness and brand alignment**: Ability to match tone to use case and reflect brand voice.</w:t>
      </w:r>
    </w:p>
    <w:p>
      <w:pPr>
        <w:pStyle w:val="ListBullet"/>
      </w:pPr>
      <w:r>
        <w:rPr>
          <w:rFonts w:ascii="Calibri" w:hAnsi="Calibri"/>
          <w:sz w:val="22"/>
        </w:rPr>
        <w:t>**Measurable pilot outcomes**: Clear, agreed-upon KPIs tracked during a timeboxed pilot.</w:t>
      </w:r>
    </w:p>
    <w:p>
      <w:pPr>
        <w:pStyle w:val="Heading3"/>
      </w:pPr>
      <w:r>
        <w:t>Decision process &amp; criteria</w:t>
      </w:r>
    </w:p>
    <w:p>
      <w:pPr>
        <w:pStyle w:val="ListBullet"/>
      </w:pPr>
      <w:r>
        <w:rPr>
          <w:rFonts w:ascii="Calibri" w:hAnsi="Calibri"/>
          <w:sz w:val="22"/>
        </w:rPr>
        <w:t>**Pilot sponsorship**: Maya (Contact Center Operations) sponsors; David (IT/Risk) leads technical assessment; Priya (Product) defines use cases and success metrics.</w:t>
      </w:r>
    </w:p>
    <w:p>
      <w:pPr>
        <w:pStyle w:val="ListBullet"/>
      </w:pPr>
      <w:r>
        <w:rPr>
          <w:rFonts w:ascii="Calibri" w:hAnsi="Calibri"/>
          <w:sz w:val="22"/>
        </w:rPr>
        <w:t>**Pilot involvement**: Contact center leadership, enterprise architecture, InfoSec, procurement, and executive sponsors.</w:t>
      </w:r>
    </w:p>
    <w:p>
      <w:pPr>
        <w:pStyle w:val="ListBullet"/>
      </w:pPr>
      <w:r>
        <w:rPr>
          <w:rFonts w:ascii="Calibri" w:hAnsi="Calibri"/>
          <w:sz w:val="22"/>
        </w:rPr>
        <w:t>**Evaluation**: 4-6 week timeboxed pilot, measured against current performance on agreed KPIs (CSAT, handle time, containment/task completion, reliability).</w:t>
      </w:r>
    </w:p>
    <w:p>
      <w:pPr>
        <w:pStyle w:val="ListBullet"/>
      </w:pPr>
      <w:r>
        <w:rPr>
          <w:rFonts w:ascii="Calibri" w:hAnsi="Calibri"/>
          <w:sz w:val="22"/>
        </w:rPr>
        <w:t>**Approval process**: If pilot metrics are positive, internal approvals required from security, procurement, and executive sponsors.</w:t>
      </w:r>
    </w:p>
    <w:p>
      <w:pPr>
        <w:pStyle w:val="ListBullet"/>
      </w:pPr>
      <w:r>
        <w:rPr>
          <w:rFonts w:ascii="Calibri" w:hAnsi="Calibri"/>
          <w:sz w:val="22"/>
        </w:rPr>
        <w:t>**Final decision**: Cross-functional, with one executive owner making the ultimate go-live decision, informed by Maya’s recommendation and David’s technical sign-off.</w:t>
      </w:r>
    </w:p>
    <w:p>
      <w:pPr>
        <w:pStyle w:val="ListBullet"/>
      </w:pPr>
      <w:r>
        <w:rPr>
          <w:rFonts w:ascii="Calibri" w:hAnsi="Calibri"/>
          <w:sz w:val="22"/>
        </w:rPr>
        <w:t>**Preference for real-world validation**: Not just demos, but measurable improvements in production-like settings.</w:t>
      </w:r>
    </w:p>
    <w:p>
      <w:pPr>
        <w:pStyle w:val="Heading3"/>
      </w:pPr>
      <w:r>
        <w:t>Timeline</w:t>
      </w:r>
    </w:p>
    <w:p>
      <w:pPr>
        <w:pStyle w:val="ListBullet"/>
      </w:pPr>
      <w:r>
        <w:rPr>
          <w:rFonts w:ascii="Calibri" w:hAnsi="Calibri"/>
          <w:sz w:val="22"/>
        </w:rPr>
        <w:t>**Pilot duration**: 4-6 weeks.</w:t>
      </w:r>
    </w:p>
    <w:p>
      <w:pPr>
        <w:pStyle w:val="ListBullet"/>
      </w:pPr>
      <w:r>
        <w:rPr>
          <w:rFonts w:ascii="Calibri" w:hAnsi="Calibri"/>
          <w:sz w:val="22"/>
        </w:rPr>
        <w:t>**Next meeting**: Scoping call scheduled for the same time next week to define pilot success criteria and logistics.</w:t>
      </w:r>
    </w:p>
    <w:p>
      <w:pPr>
        <w:pStyle w:val="ListBullet"/>
      </w:pPr>
      <w:r>
        <w:rPr>
          <w:rFonts w:ascii="Calibri" w:hAnsi="Calibri"/>
          <w:sz w:val="22"/>
        </w:rPr>
        <w:t>**Implementation urgency**: Preference for going live in weeks, not months; urgency signaled by desire for fast rollout if pilot is successful.</w:t>
      </w:r>
    </w:p>
    <w:p>
      <w:pPr>
        <w:pStyle w:val="Heading3"/>
      </w:pPr>
      <w:r>
        <w:t>Next steps</w:t>
      </w:r>
    </w:p>
    <w:p>
      <w:pPr>
        <w:pStyle w:val="ListBullet"/>
      </w:pPr>
      <w:r>
        <w:rPr>
          <w:rFonts w:ascii="Calibri" w:hAnsi="Calibri"/>
          <w:sz w:val="22"/>
        </w:rPr>
        <w:t>Schedule and conduct scoping call to define pilot success criteria and logistics — Colin Heilbut (Rhyme) &amp; prospect team</w:t>
      </w:r>
    </w:p>
    <w:p>
      <w:pPr>
        <w:pStyle w:val="ListBullet"/>
      </w:pPr>
      <w:r>
        <w:rPr>
          <w:rFonts w:ascii="Calibri" w:hAnsi="Calibri"/>
          <w:sz w:val="22"/>
        </w:rPr>
        <w:t>Prepare pilot plan with clear KPIs (CSAT, handle time, containment, reliability) — Prospect team with Rhyme support</w:t>
      </w:r>
    </w:p>
    <w:p>
      <w:pPr>
        <w:pStyle w:val="ListBullet"/>
      </w:pPr>
      <w:r>
        <w:rPr>
          <w:rFonts w:ascii="Calibri" w:hAnsi="Calibri"/>
          <w:sz w:val="22"/>
        </w:rPr>
        <w:t>Identify and confirm all pilot stakeholders (contact center, IT, InfoSec, procurement, executive sponsor) — Prospect team</w:t>
      </w:r>
    </w:p>
    <w:p>
      <w:pPr>
        <w:pStyle w:val="ListBullet"/>
      </w:pPr>
      <w:r>
        <w:rPr>
          <w:rFonts w:ascii="Calibri" w:hAnsi="Calibri"/>
          <w:sz w:val="22"/>
        </w:rPr>
        <w:t>Provide additional technical details on latency and integration with NICE orchestration — Colin Heilbut (Rhyme)</w:t>
      </w:r>
    </w:p>
    <w:p>
      <w:pPr>
        <w:pStyle w:val="ListBullet"/>
      </w:pPr>
      <w:r>
        <w:rPr>
          <w:rFonts w:ascii="Calibri" w:hAnsi="Calibri"/>
          <w:sz w:val="22"/>
        </w:rPr>
        <w:t>Share benchmarking/user study methodology for voice selection and quality validation — Colin Heilbut (Rhyme)</w:t>
      </w:r>
    </w:p>
    <w:p>
      <w:pPr>
        <w:pStyle w:val="ListBullet"/>
      </w:pPr>
      <w:r>
        <w:rPr>
          <w:rFonts w:ascii="Calibri" w:hAnsi="Calibri"/>
          <w:sz w:val="22"/>
        </w:rPr>
        <w:t>Set up pilot support channels (Slack, phone) — Colin Heilbut (Rhyme)</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color w:val="64707D"/>
        <w:sz w:val="18"/>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rFonts w:ascii="Calibri" w:hAnsi="Calibri"/>
        <w:b/>
        <w:color w:val="64707D"/>
        <w:sz w:val="18"/>
      </w:rPr>
      <w:t>RIME DIGITAL WHITE BOARD  •  MEETING NOTES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4"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160" w:line="280" w:lineRule="auto"/>
      <w:ind w:left="720" w:hanging="360"/>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160" w:line="280" w:lineRule="auto"/>
      <w:ind w:left="720" w:hanging="360"/>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Rime Digital White Board Notes</dc:title>
  <dc:subject>Pain points, questions or concerns, and next steps</dc:subject>
  <dc:creator>Rime Digital White Board</dc:creator>
  <cp:keywords/>
  <dc:description>generated by python-docx</dc:description>
  <cp:lastModifiedBy/>
  <cp:revision>1</cp:revision>
  <dcterms:created xsi:type="dcterms:W3CDTF">2013-12-23T23:15:00Z</dcterms:created>
  <dcterms:modified xsi:type="dcterms:W3CDTF">2013-12-23T23:15:00Z</dcterms:modified>
  <cp:category/>
</cp:coreProperties>
</file>