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Rime Digital White Board</w:t>
      </w:r>
    </w:p>
    <w:p>
      <w:pPr>
        <w:spacing w:after="360"/>
      </w:pPr>
      <w:r>
        <w:rPr>
          <w:rFonts w:ascii="Calibri" w:hAnsi="Calibri"/>
          <w:color w:val="64707D"/>
          <w:sz w:val="22"/>
        </w:rPr>
        <w:t>Sales conversation notes  •  2026-07-14_163440</w:t>
      </w:r>
    </w:p>
    <w:p>
      <w:pPr>
        <w:pStyle w:val="Heading1"/>
      </w:pPr>
      <w:r>
        <w:t>Pain points</w:t>
      </w:r>
    </w:p>
    <w:p>
      <w:pPr>
        <w:pStyle w:val="ListBullet"/>
      </w:pPr>
      <w:r>
        <w:rPr>
          <w:rFonts w:ascii="Calibri" w:hAnsi="Calibri"/>
          <w:sz w:val="22"/>
        </w:rPr>
        <w:t>Uncanny, not-quite-human intonation triggers customer hesitation and desire to speak to a human</w:t>
      </w:r>
      <w:r>
        <w:rPr>
          <w:rFonts w:ascii="Calibri" w:hAnsi="Calibri"/>
          <w:b/>
          <w:sz w:val="20"/>
        </w:rPr>
        <w:t xml:space="preserve">  —  Impact: Increased customer frustration and call center inefficiency; High importance to customer experience and call center efficiency; Reduces call containment and compliance effectiveness; Increases agent workload and operational strain</w:t>
      </w:r>
      <w:r>
        <w:rPr>
          <w:rFonts w:ascii="Calibri" w:hAnsi="Calibri"/>
          <w:color w:val="64707D"/>
          <w:sz w:val="18"/>
        </w:rPr>
        <w:t xml:space="preserve">  —  severity 9/10 · Sam · 6:28</w:t>
      </w:r>
    </w:p>
    <w:p>
      <w:pPr>
        <w:pStyle w:val="ListBullet"/>
      </w:pPr>
      <w:r>
        <w:rPr>
          <w:rFonts w:ascii="Calibri" w:hAnsi="Calibri"/>
          <w:sz w:val="22"/>
        </w:rPr>
        <w:t>Risks and rollout complexity are big factors</w:t>
      </w:r>
      <w:r>
        <w:rPr>
          <w:rFonts w:ascii="Calibri" w:hAnsi="Calibri"/>
          <w:color w:val="64707D"/>
          <w:sz w:val="18"/>
        </w:rPr>
        <w:t xml:space="preserve">  —  Sam · 7:30</w:t>
      </w:r>
    </w:p>
    <w:p>
      <w:pPr>
        <w:pStyle w:val="ListBullet"/>
      </w:pPr>
      <w:r>
        <w:rPr>
          <w:rFonts w:ascii="Calibri" w:hAnsi="Calibri"/>
          <w:sz w:val="22"/>
        </w:rPr>
        <w:t>Current solution is fragile and not robust</w:t>
      </w:r>
      <w:r>
        <w:rPr>
          <w:rFonts w:ascii="Calibri" w:hAnsi="Calibri"/>
          <w:b/>
          <w:sz w:val="20"/>
        </w:rPr>
        <w:t xml:space="preserve">  —  Impact: Potential for failures and operational disruptions</w:t>
      </w:r>
      <w:r>
        <w:rPr>
          <w:rFonts w:ascii="Calibri" w:hAnsi="Calibri"/>
          <w:color w:val="64707D"/>
          <w:sz w:val="18"/>
        </w:rPr>
        <w:t xml:space="preserve">  —  Sam · 10:01</w:t>
      </w:r>
    </w:p>
    <w:p>
      <w:pPr>
        <w:pStyle w:val="ListBullet"/>
      </w:pPr>
      <w:r>
        <w:rPr>
          <w:rFonts w:ascii="Calibri" w:hAnsi="Calibri"/>
          <w:sz w:val="22"/>
        </w:rPr>
        <w:t>Call drop offs during emotional or messy interactions require extra human intervention</w:t>
      </w:r>
      <w:r>
        <w:rPr>
          <w:rFonts w:ascii="Calibri" w:hAnsi="Calibri"/>
          <w:b/>
          <w:sz w:val="20"/>
        </w:rPr>
        <w:t xml:space="preserve">  —  Impact: Adds operational cost due to increased human intervention; Cost and inconsistency increase operational burden; Increased operational cost and lost customer engagement</w:t>
      </w:r>
      <w:r>
        <w:rPr>
          <w:rFonts w:ascii="Calibri" w:hAnsi="Calibri"/>
          <w:color w:val="64707D"/>
          <w:sz w:val="18"/>
        </w:rPr>
        <w:t xml:space="preserve">  —  Sam · 10:04</w:t>
      </w:r>
    </w:p>
    <w:p>
      <w:pPr>
        <w:pStyle w:val="ListBullet"/>
      </w:pPr>
      <w:r>
        <w:rPr>
          <w:rFonts w:ascii="Calibri" w:hAnsi="Calibri"/>
          <w:sz w:val="22"/>
        </w:rPr>
        <w:t>Solution lacks consistency under stress</w:t>
      </w:r>
      <w:r>
        <w:rPr>
          <w:rFonts w:ascii="Calibri" w:hAnsi="Calibri"/>
          <w:color w:val="64707D"/>
          <w:sz w:val="18"/>
        </w:rPr>
        <w:t xml:space="preserve">  —  severity 8/10 · Sam · 10:10</w:t>
      </w:r>
    </w:p>
    <w:p>
      <w:pPr>
        <w:pStyle w:val="ListBullet"/>
      </w:pPr>
      <w:r>
        <w:rPr>
          <w:rFonts w:ascii="Calibri" w:hAnsi="Calibri"/>
          <w:sz w:val="22"/>
        </w:rPr>
        <w:t>Current solution requires hand scripting every edge case for tone adaptation</w:t>
      </w:r>
      <w:r>
        <w:rPr>
          <w:rFonts w:ascii="Calibri" w:hAnsi="Calibri"/>
          <w:color w:val="64707D"/>
          <w:sz w:val="18"/>
        </w:rPr>
        <w:t xml:space="preserve">  —  Sam · 11:15</w:t>
      </w:r>
    </w:p>
    <w:p>
      <w:pPr>
        <w:pStyle w:val="ListBullet"/>
      </w:pPr>
      <w:r>
        <w:rPr>
          <w:rFonts w:ascii="Calibri" w:hAnsi="Calibri"/>
          <w:sz w:val="22"/>
        </w:rPr>
        <w:t>Complex or lengthy integration delays green lighting new solutions</w:t>
      </w:r>
      <w:r>
        <w:rPr>
          <w:rFonts w:ascii="Calibri" w:hAnsi="Calibri"/>
          <w:b/>
          <w:sz w:val="20"/>
        </w:rPr>
        <w:t xml:space="preserve">  —  Impact: Delays evaluation and deployment</w:t>
      </w:r>
      <w:r>
        <w:rPr>
          <w:rFonts w:ascii="Calibri" w:hAnsi="Calibri"/>
          <w:color w:val="64707D"/>
          <w:sz w:val="18"/>
        </w:rPr>
        <w:t xml:space="preserve">  —  Sam · 11:27</w:t>
      </w:r>
    </w:p>
    <w:p>
      <w:pPr>
        <w:pStyle w:val="Heading1"/>
      </w:pPr>
      <w:r>
        <w:t>Success criteria &amp; concerns</w:t>
      </w:r>
    </w:p>
    <w:p>
      <w:pPr>
        <w:pStyle w:val="ListBullet"/>
      </w:pPr>
      <w:r>
        <w:rPr>
          <w:rFonts w:ascii="Calibri" w:hAnsi="Calibri"/>
          <w:sz w:val="22"/>
        </w:rPr>
        <w:t>New solution must not introduce new compliance exposure</w:t>
      </w:r>
      <w:r>
        <w:rPr>
          <w:rFonts w:ascii="Calibri" w:hAnsi="Calibri"/>
          <w:color w:val="64707D"/>
          <w:sz w:val="18"/>
        </w:rPr>
        <w:t xml:space="preserve">  —  Sam · 7:39</w:t>
      </w:r>
    </w:p>
    <w:p>
      <w:pPr>
        <w:pStyle w:val="ListBullet"/>
      </w:pPr>
      <w:r>
        <w:rPr>
          <w:rFonts w:ascii="Calibri" w:hAnsi="Calibri"/>
          <w:sz w:val="22"/>
        </w:rPr>
        <w:t>Success measured by steady or improved containment, post call surveys, and sentiment</w:t>
      </w:r>
      <w:r>
        <w:rPr>
          <w:rFonts w:ascii="Calibri" w:hAnsi="Calibri"/>
          <w:color w:val="64707D"/>
          <w:sz w:val="18"/>
        </w:rPr>
        <w:t xml:space="preserve">  —  Sam · 8:00</w:t>
      </w:r>
    </w:p>
    <w:p>
      <w:pPr>
        <w:pStyle w:val="ListBullet"/>
      </w:pPr>
      <w:r>
        <w:rPr>
          <w:rFonts w:ascii="Calibri" w:hAnsi="Calibri"/>
          <w:sz w:val="22"/>
        </w:rPr>
        <w:t>Measure success by containment, post call surveys, and sentiment</w:t>
      </w:r>
      <w:r>
        <w:rPr>
          <w:rFonts w:ascii="Calibri" w:hAnsi="Calibri"/>
          <w:color w:val="64707D"/>
          <w:sz w:val="18"/>
        </w:rPr>
        <w:t xml:space="preserve">  —  Sam · 8:04</w:t>
      </w:r>
    </w:p>
    <w:p>
      <w:pPr>
        <w:pStyle w:val="ListBullet"/>
      </w:pPr>
      <w:r>
        <w:rPr>
          <w:rFonts w:ascii="Calibri" w:hAnsi="Calibri"/>
          <w:sz w:val="22"/>
        </w:rPr>
        <w:t>Success includes no spikes in handoffs or complaints as a strong signal</w:t>
      </w:r>
      <w:r>
        <w:rPr>
          <w:rFonts w:ascii="Calibri" w:hAnsi="Calibri"/>
          <w:color w:val="64707D"/>
          <w:sz w:val="18"/>
        </w:rPr>
        <w:t xml:space="preserve">  —  Sam · 8:37</w:t>
      </w:r>
    </w:p>
    <w:p>
      <w:pPr>
        <w:pStyle w:val="ListBullet"/>
      </w:pPr>
      <w:r>
        <w:rPr>
          <w:rFonts w:ascii="Calibri" w:hAnsi="Calibri"/>
          <w:sz w:val="22"/>
        </w:rPr>
        <w:t>Need clarity on data handling, vendor risk, and pilot details</w:t>
      </w:r>
      <w:r>
        <w:rPr>
          <w:rFonts w:ascii="Calibri" w:hAnsi="Calibri"/>
          <w:color w:val="64707D"/>
          <w:sz w:val="18"/>
        </w:rPr>
        <w:t xml:space="preserve">  —  Sam · 8:48</w:t>
      </w:r>
    </w:p>
    <w:p>
      <w:pPr>
        <w:pStyle w:val="ListBullet"/>
      </w:pPr>
      <w:r>
        <w:rPr>
          <w:rFonts w:ascii="Calibri" w:hAnsi="Calibri"/>
          <w:sz w:val="22"/>
        </w:rPr>
        <w:t>Clarify additional measurable success criteria beyond containment, surveys, and sentiment</w:t>
      </w:r>
      <w:r>
        <w:rPr>
          <w:rFonts w:ascii="Calibri" w:hAnsi="Calibri"/>
          <w:color w:val="64707D"/>
          <w:sz w:val="18"/>
        </w:rPr>
        <w:t xml:space="preserve">  —  Colin Heilbut - Rime · 9:03</w:t>
      </w:r>
    </w:p>
    <w:p>
      <w:pPr>
        <w:pStyle w:val="ListBullet"/>
      </w:pPr>
      <w:r>
        <w:rPr>
          <w:rFonts w:ascii="Calibri" w:hAnsi="Calibri"/>
          <w:sz w:val="22"/>
        </w:rPr>
        <w:t>Success requires demonstrated improvement on agreed metrics</w:t>
      </w:r>
      <w:r>
        <w:rPr>
          <w:rFonts w:ascii="Calibri" w:hAnsi="Calibri"/>
          <w:color w:val="64707D"/>
          <w:sz w:val="18"/>
        </w:rPr>
        <w:t xml:space="preserve">  —  Sam · 9:11</w:t>
      </w:r>
    </w:p>
    <w:p>
      <w:pPr>
        <w:pStyle w:val="ListBullet"/>
      </w:pPr>
      <w:r>
        <w:rPr>
          <w:rFonts w:ascii="Calibri" w:hAnsi="Calibri"/>
          <w:sz w:val="22"/>
        </w:rPr>
        <w:t>Reliability of the solution is important</w:t>
      </w:r>
      <w:r>
        <w:rPr>
          <w:rFonts w:ascii="Calibri" w:hAnsi="Calibri"/>
          <w:color w:val="64707D"/>
          <w:sz w:val="18"/>
        </w:rPr>
        <w:t xml:space="preserve">  —  Sam · 9:41</w:t>
      </w:r>
    </w:p>
    <w:p>
      <w:pPr>
        <w:pStyle w:val="ListBullet"/>
      </w:pPr>
      <w:r>
        <w:rPr>
          <w:rFonts w:ascii="Calibri" w:hAnsi="Calibri"/>
          <w:sz w:val="22"/>
        </w:rPr>
        <w:t>Success criteria include fewer hang ups during emotional or messy interactions</w:t>
      </w:r>
      <w:r>
        <w:rPr>
          <w:rFonts w:ascii="Calibri" w:hAnsi="Calibri"/>
          <w:color w:val="64707D"/>
          <w:sz w:val="18"/>
        </w:rPr>
        <w:t xml:space="preserve">  —  Colin Heilbut - Rime · 10:40</w:t>
      </w:r>
    </w:p>
    <w:p>
      <w:pPr>
        <w:pStyle w:val="ListBullet"/>
      </w:pPr>
      <w:r>
        <w:rPr>
          <w:rFonts w:ascii="Calibri" w:hAnsi="Calibri"/>
          <w:sz w:val="22"/>
        </w:rPr>
        <w:t>Success criteria include increased solution reliability</w:t>
      </w:r>
      <w:r>
        <w:rPr>
          <w:rFonts w:ascii="Calibri" w:hAnsi="Calibri"/>
          <w:color w:val="64707D"/>
          <w:sz w:val="18"/>
        </w:rPr>
        <w:t xml:space="preserve">  —  Colin Heilbut - Rime · 10:41</w:t>
      </w:r>
    </w:p>
    <w:p>
      <w:pPr>
        <w:pStyle w:val="ListBullet"/>
      </w:pPr>
      <w:r>
        <w:rPr>
          <w:rFonts w:ascii="Calibri" w:hAnsi="Calibri"/>
          <w:sz w:val="22"/>
        </w:rPr>
        <w:t>Success criteria must be measurable</w:t>
      </w:r>
      <w:r>
        <w:rPr>
          <w:rFonts w:ascii="Calibri" w:hAnsi="Calibri"/>
          <w:color w:val="64707D"/>
          <w:sz w:val="18"/>
        </w:rPr>
        <w:t xml:space="preserve">  —  Sam · 11:34</w:t>
      </w:r>
    </w:p>
    <w:p>
      <w:pPr>
        <w:pStyle w:val="ListBullet"/>
      </w:pPr>
      <w:r>
        <w:rPr>
          <w:rFonts w:ascii="Calibri" w:hAnsi="Calibri"/>
          <w:sz w:val="22"/>
        </w:rPr>
        <w:t>Pilot duration expected to be a few months rather than weeks</w:t>
      </w:r>
      <w:r>
        <w:rPr>
          <w:rFonts w:ascii="Calibri" w:hAnsi="Calibri"/>
          <w:color w:val="64707D"/>
          <w:sz w:val="18"/>
        </w:rPr>
        <w:t xml:space="preserve">  —  Sam · 13:19</w:t>
      </w:r>
    </w:p>
    <w:p>
      <w:pPr>
        <w:pStyle w:val="Heading1"/>
      </w:pPr>
      <w:r>
        <w:t>Next steps</w:t>
      </w:r>
    </w:p>
    <w:p>
      <w:pPr>
        <w:pStyle w:val="ListBullet"/>
      </w:pPr>
      <w:r>
        <w:rPr>
          <w:rFonts w:ascii="Calibri" w:hAnsi="Calibri"/>
          <w:sz w:val="22"/>
        </w:rPr>
        <w:t>New solution must be compatible with existing technology stack</w:t>
      </w:r>
      <w:r>
        <w:rPr>
          <w:rFonts w:ascii="Calibri" w:hAnsi="Calibri"/>
          <w:color w:val="64707D"/>
          <w:sz w:val="18"/>
        </w:rPr>
        <w:t xml:space="preserve">  —  Sam · 7:38</w:t>
      </w:r>
    </w:p>
    <w:p>
      <w:pPr>
        <w:pStyle w:val="ListBullet"/>
      </w:pPr>
      <w:r>
        <w:rPr>
          <w:rFonts w:ascii="Calibri" w:hAnsi="Calibri"/>
          <w:sz w:val="22"/>
        </w:rPr>
        <w:t>Conduct a limited pilot with clear success criteria</w:t>
      </w:r>
      <w:r>
        <w:rPr>
          <w:rFonts w:ascii="Calibri" w:hAnsi="Calibri"/>
          <w:color w:val="64707D"/>
          <w:sz w:val="18"/>
        </w:rPr>
        <w:t xml:space="preserve">  —  Sam · 12:11</w:t>
      </w:r>
    </w:p>
    <w:p>
      <w:pPr>
        <w:pStyle w:val="ListBullet"/>
      </w:pPr>
      <w:r>
        <w:rPr>
          <w:rFonts w:ascii="Calibri" w:hAnsi="Calibri"/>
          <w:sz w:val="22"/>
        </w:rPr>
        <w:t>Proceed to security review after successful pilot</w:t>
      </w:r>
      <w:r>
        <w:rPr>
          <w:rFonts w:ascii="Calibri" w:hAnsi="Calibri"/>
          <w:color w:val="64707D"/>
          <w:sz w:val="18"/>
        </w:rPr>
        <w:t xml:space="preserve">  —  Sam · 12:14</w:t>
      </w:r>
    </w:p>
    <w:p>
      <w:pPr>
        <w:pStyle w:val="ListBullet"/>
      </w:pPr>
      <w:r>
        <w:rPr>
          <w:rFonts w:ascii="Calibri" w:hAnsi="Calibri"/>
          <w:sz w:val="22"/>
        </w:rPr>
        <w:t>Complete security, legal, and standard review after pilot</w:t>
      </w:r>
      <w:r>
        <w:rPr>
          <w:rFonts w:ascii="Calibri" w:hAnsi="Calibri"/>
          <w:color w:val="64707D"/>
          <w:sz w:val="18"/>
        </w:rPr>
        <w:t xml:space="preserve">  —  Sam · 12:14</w:t>
      </w:r>
    </w:p>
    <w:p>
      <w:pPr>
        <w:pStyle w:val="ListBullet"/>
      </w:pPr>
      <w:r>
        <w:rPr>
          <w:rFonts w:ascii="Calibri" w:hAnsi="Calibri"/>
          <w:sz w:val="22"/>
        </w:rPr>
        <w:t>Start with a slice of traffic, not a big bang replacement</w:t>
      </w:r>
      <w:r>
        <w:rPr>
          <w:rFonts w:ascii="Calibri" w:hAnsi="Calibri"/>
          <w:color w:val="64707D"/>
          <w:sz w:val="18"/>
        </w:rPr>
        <w:t xml:space="preserve">  —  Sam · 12:21</w:t>
      </w:r>
    </w:p>
    <w:p>
      <w:pPr>
        <w:pStyle w:val="ListBullet"/>
      </w:pPr>
      <w:r>
        <w:rPr>
          <w:rFonts w:ascii="Calibri" w:hAnsi="Calibri"/>
          <w:sz w:val="22"/>
        </w:rPr>
        <w:t>Pilot must provide proof of measurable improvement, not just promises</w:t>
      </w:r>
      <w:r>
        <w:rPr>
          <w:rFonts w:ascii="Calibri" w:hAnsi="Calibri"/>
          <w:color w:val="64707D"/>
          <w:sz w:val="18"/>
        </w:rPr>
        <w:t xml:space="preserve">  —  Sam · 12:34</w:t>
      </w:r>
    </w:p>
    <w:p>
      <w:pPr>
        <w:pStyle w:val="ListBullet"/>
      </w:pPr>
      <w:r>
        <w:rPr>
          <w:rFonts w:ascii="Calibri" w:hAnsi="Calibri"/>
          <w:sz w:val="22"/>
        </w:rPr>
        <w:t>Include security, legal, procurement, and ops in pilot approval process</w:t>
      </w:r>
      <w:r>
        <w:rPr>
          <w:rFonts w:ascii="Calibri" w:hAnsi="Calibri"/>
          <w:color w:val="64707D"/>
          <w:sz w:val="18"/>
        </w:rPr>
        <w:t xml:space="preserve">  —  Sam · 13:02</w:t>
      </w:r>
    </w:p>
    <w:p>
      <w:r>
        <w:br w:type="page"/>
      </w:r>
    </w:p>
    <w:p>
      <w:pPr>
        <w:pStyle w:val="Heading1"/>
      </w:pPr>
      <w:r>
        <w:t>Complete meeting summary</w:t>
      </w:r>
    </w:p>
    <w:p>
      <w:pPr>
        <w:pStyle w:val="Heading2"/>
      </w:pPr>
      <w:r>
        <w:t>Meeting summary</w:t>
      </w:r>
    </w:p>
    <w:p>
      <w:r>
        <w:rPr>
          <w:rFonts w:ascii="Calibri" w:hAnsi="Calibri"/>
          <w:sz w:val="22"/>
        </w:rPr>
        <w:t>The meeting was with Assurant, represented by leaders in customer experience, contact center operations, and procurement/risk. Assurant is seeking to improve the naturalness and reliability of their voice technology in customer service, particularly to reduce caller frustration and operational costs in their warranty business. The main outcome was a detailed discussion of pain points, success criteria, and procurement process, followed by a live demo of Rhyme’s technology focused on a phone warranty scenario.</w:t>
      </w:r>
    </w:p>
    <w:p>
      <w:pPr>
        <w:pStyle w:val="Heading3"/>
      </w:pPr>
      <w:r>
        <w:t>Pain points &amp; concerns</w:t>
      </w:r>
    </w:p>
    <w:p>
      <w:pPr>
        <w:pStyle w:val="ListBullet"/>
      </w:pPr>
      <w:r>
        <w:rPr>
          <w:rFonts w:ascii="Calibri" w:hAnsi="Calibri"/>
          <w:sz w:val="22"/>
        </w:rPr>
        <w:t>**Unnatural intonation and robotic pacing**: Causes caller hesitation, especially when customers are upset or in a hurry, leading to requests for human agents and increased hang-ups.</w:t>
      </w:r>
    </w:p>
    <w:p>
      <w:r>
        <w:rPr>
          <w:rFonts w:ascii="Calibri" w:hAnsi="Calibri"/>
          <w:sz w:val="22"/>
        </w:rPr>
        <w:t>*Business impact*: Reduces containment rates, increases agent workload, and negatively affects CSAT. Severity rated 8/10 by Sam.</w:t>
      </w:r>
    </w:p>
    <w:p>
      <w:pPr>
        <w:pStyle w:val="ListBullet"/>
      </w:pPr>
      <w:r>
        <w:rPr>
          <w:rFonts w:ascii="Calibri" w:hAnsi="Calibri"/>
          <w:sz w:val="22"/>
        </w:rPr>
        <w:t>**Fragility under emotional or complex calls**: Current solution drops off during emotional or messy calls, requiring human intervention.</w:t>
      </w:r>
    </w:p>
    <w:p>
      <w:r>
        <w:rPr>
          <w:rFonts w:ascii="Calibri" w:hAnsi="Calibri"/>
          <w:sz w:val="22"/>
        </w:rPr>
        <w:t>*Business impact*: Increases operational cost and inconsistency.</w:t>
      </w:r>
    </w:p>
    <w:p>
      <w:pPr>
        <w:pStyle w:val="ListBullet"/>
      </w:pPr>
      <w:r>
        <w:rPr>
          <w:rFonts w:ascii="Calibri" w:hAnsi="Calibri"/>
          <w:sz w:val="22"/>
        </w:rPr>
        <w:t>**Risk and rollout complexity**: Concerns about introducing new compliance exposure, compatibility with existing tech stack, and overall vendor risk.</w:t>
      </w:r>
    </w:p>
    <w:p>
      <w:r>
        <w:rPr>
          <w:rFonts w:ascii="Calibri" w:hAnsi="Calibri"/>
          <w:sz w:val="22"/>
        </w:rPr>
        <w:t>*Business impact*: Potential for compliance breaches and operational disruption.</w:t>
      </w:r>
    </w:p>
    <w:p>
      <w:pPr>
        <w:pStyle w:val="ListBullet"/>
      </w:pPr>
      <w:r>
        <w:rPr>
          <w:rFonts w:ascii="Calibri" w:hAnsi="Calibri"/>
          <w:sz w:val="22"/>
        </w:rPr>
        <w:t>**Manual effort for edge cases**: Current systems require extensive hand scripting to handle tone and edge cases.</w:t>
      </w:r>
    </w:p>
    <w:p>
      <w:r>
        <w:rPr>
          <w:rFonts w:ascii="Calibri" w:hAnsi="Calibri"/>
          <w:sz w:val="22"/>
        </w:rPr>
        <w:t>*Business impact*: Limits scalability and adaptability, increases maintenance burden.</w:t>
      </w:r>
    </w:p>
    <w:p>
      <w:pPr>
        <w:pStyle w:val="ListBullet"/>
      </w:pPr>
      <w:r>
        <w:rPr>
          <w:rFonts w:ascii="Calibri" w:hAnsi="Calibri"/>
          <w:sz w:val="22"/>
        </w:rPr>
        <w:t>**Desire for cleaner, faster deployment and evaluation**: Long integration cycles and unclear success criteria slow down decision-making and greenlighting.</w:t>
      </w:r>
    </w:p>
    <w:p>
      <w:r>
        <w:rPr>
          <w:rFonts w:ascii="Calibri" w:hAnsi="Calibri"/>
          <w:sz w:val="22"/>
        </w:rPr>
        <w:t>*Business impact*: Delays in realizing value and internal alignment.</w:t>
      </w:r>
    </w:p>
    <w:p>
      <w:pPr>
        <w:pStyle w:val="Heading3"/>
      </w:pPr>
      <w:r>
        <w:t>Success criteria for the new technology</w:t>
      </w:r>
    </w:p>
    <w:p>
      <w:pPr>
        <w:pStyle w:val="ListBullet"/>
      </w:pPr>
      <w:r>
        <w:rPr>
          <w:rFonts w:ascii="Calibri" w:hAnsi="Calibri"/>
          <w:sz w:val="22"/>
        </w:rPr>
        <w:t>**Production metrics improvement**: Demonstrated gains in containment rate, reduction in hang-ups, improved post-call survey results, and stable or improved sentiment analysis.</w:t>
      </w:r>
    </w:p>
    <w:p>
      <w:pPr>
        <w:pStyle w:val="ListBullet"/>
      </w:pPr>
      <w:r>
        <w:rPr>
          <w:rFonts w:ascii="Calibri" w:hAnsi="Calibri"/>
          <w:sz w:val="22"/>
        </w:rPr>
        <w:t>**Reliability under stress**: Consistent performance during emotional or complex calls, with fewer handoffs to human agents.</w:t>
      </w:r>
    </w:p>
    <w:p>
      <w:pPr>
        <w:pStyle w:val="ListBullet"/>
      </w:pPr>
      <w:r>
        <w:rPr>
          <w:rFonts w:ascii="Calibri" w:hAnsi="Calibri"/>
          <w:sz w:val="22"/>
        </w:rPr>
        <w:t>**Natural, adaptive voice**: More human-like intonation and pacing without requiring extensive manual scripting.</w:t>
      </w:r>
    </w:p>
    <w:p>
      <w:pPr>
        <w:pStyle w:val="ListBullet"/>
      </w:pPr>
      <w:r>
        <w:rPr>
          <w:rFonts w:ascii="Calibri" w:hAnsi="Calibri"/>
          <w:sz w:val="22"/>
        </w:rPr>
        <w:t>**Short, measurable pilot**: Ability to evaluate success quickly with clear, agreed-upon metrics.</w:t>
      </w:r>
    </w:p>
    <w:p>
      <w:pPr>
        <w:pStyle w:val="ListBullet"/>
      </w:pPr>
      <w:r>
        <w:rPr>
          <w:rFonts w:ascii="Calibri" w:hAnsi="Calibri"/>
          <w:sz w:val="22"/>
        </w:rPr>
        <w:t>**Risk management**: Clear data handling, vendor risk controls, and compliance fencing during pilot.</w:t>
      </w:r>
    </w:p>
    <w:p>
      <w:pPr>
        <w:pStyle w:val="Heading3"/>
      </w:pPr>
      <w:r>
        <w:t>Decision process &amp; criteria</w:t>
      </w:r>
    </w:p>
    <w:p>
      <w:pPr>
        <w:pStyle w:val="ListBullet"/>
      </w:pPr>
      <w:r>
        <w:rPr>
          <w:rFonts w:ascii="Calibri" w:hAnsi="Calibri"/>
          <w:sz w:val="22"/>
        </w:rPr>
        <w:t>**Process**:</w:t>
      </w:r>
    </w:p>
    <w:p>
      <w:pPr>
        <w:pStyle w:val="ListBullet"/>
      </w:pPr>
      <w:r>
        <w:rPr>
          <w:rFonts w:ascii="Calibri" w:hAnsi="Calibri"/>
          <w:sz w:val="22"/>
        </w:rPr>
        <w:t>Problem alignment</w:t>
      </w:r>
    </w:p>
    <w:p>
      <w:pPr>
        <w:pStyle w:val="ListBullet"/>
      </w:pPr>
      <w:r>
        <w:rPr>
          <w:rFonts w:ascii="Calibri" w:hAnsi="Calibri"/>
          <w:sz w:val="22"/>
        </w:rPr>
        <w:t>Limited pilot with clear, measurable success criteria</w:t>
      </w:r>
    </w:p>
    <w:p>
      <w:pPr>
        <w:pStyle w:val="ListBullet"/>
      </w:pPr>
      <w:r>
        <w:rPr>
          <w:rFonts w:ascii="Calibri" w:hAnsi="Calibri"/>
          <w:sz w:val="22"/>
        </w:rPr>
        <w:t>If pilot is successful, proceed to security, legal, and standard review</w:t>
      </w:r>
    </w:p>
    <w:p>
      <w:pPr>
        <w:pStyle w:val="ListBullet"/>
      </w:pPr>
      <w:r>
        <w:rPr>
          <w:rFonts w:ascii="Calibri" w:hAnsi="Calibri"/>
          <w:sz w:val="22"/>
        </w:rPr>
        <w:t>Start with a small slice of traffic, not full replacement</w:t>
      </w:r>
    </w:p>
    <w:p>
      <w:pPr>
        <w:pStyle w:val="ListBullet"/>
      </w:pPr>
      <w:r>
        <w:rPr>
          <w:rFonts w:ascii="Calibri" w:hAnsi="Calibri"/>
          <w:sz w:val="22"/>
        </w:rPr>
        <w:t>**Stakeholders**: Business sponsor, security, legal, procurement, and operations are all involved in approval.</w:t>
      </w:r>
    </w:p>
    <w:p>
      <w:pPr>
        <w:pStyle w:val="ListBullet"/>
      </w:pPr>
      <w:r>
        <w:rPr>
          <w:rFonts w:ascii="Calibri" w:hAnsi="Calibri"/>
          <w:sz w:val="22"/>
        </w:rPr>
        <w:t>**Criteria**: Data-driven pilot results ("proof not promises") are critical for internal alignment and acceleration of approval.</w:t>
      </w:r>
    </w:p>
    <w:p>
      <w:pPr>
        <w:pStyle w:val="ListBullet"/>
      </w:pPr>
      <w:r>
        <w:rPr>
          <w:rFonts w:ascii="Calibri" w:hAnsi="Calibri"/>
          <w:sz w:val="22"/>
        </w:rPr>
        <w:t>**Champion/Economic buyer**: Sam (partnership/procurement) is a key stakeholder; business sponsor role implied but not named.</w:t>
      </w:r>
    </w:p>
    <w:p>
      <w:pPr>
        <w:pStyle w:val="Heading3"/>
      </w:pPr>
      <w:r>
        <w:t>Timeline</w:t>
      </w:r>
    </w:p>
    <w:p>
      <w:pPr>
        <w:pStyle w:val="ListBullet"/>
      </w:pPr>
      <w:r>
        <w:rPr>
          <w:rFonts w:ascii="Calibri" w:hAnsi="Calibri"/>
          <w:sz w:val="22"/>
        </w:rPr>
        <w:t>**Pilot duration**: Not specified, but preference for short evaluation cycles (less than six months).</w:t>
      </w:r>
    </w:p>
    <w:p>
      <w:pPr>
        <w:pStyle w:val="ListBullet"/>
      </w:pPr>
      <w:r>
        <w:rPr>
          <w:rFonts w:ascii="Calibri" w:hAnsi="Calibri"/>
          <w:sz w:val="22"/>
        </w:rPr>
        <w:t>**Approval window**: If pilot demonstrates real, measurable improvement, approval can be achieved in "a few months rather than weeks."</w:t>
      </w:r>
    </w:p>
    <w:p>
      <w:pPr>
        <w:pStyle w:val="ListBullet"/>
      </w:pPr>
      <w:r>
        <w:rPr>
          <w:rFonts w:ascii="Calibri" w:hAnsi="Calibri"/>
          <w:sz w:val="22"/>
        </w:rPr>
        <w:t>**Urgency signals**: High importance placed on solving the problem (rated 8/10); willingness to "make time" if results are strong.</w:t>
      </w:r>
    </w:p>
    <w:p>
      <w:pPr>
        <w:pStyle w:val="Heading3"/>
      </w:pPr>
      <w:r>
        <w:t>Next steps</w:t>
      </w:r>
    </w:p>
    <w:p>
      <w:pPr>
        <w:pStyle w:val="ListBullet"/>
      </w:pPr>
      <w:r>
        <w:rPr>
          <w:rFonts w:ascii="Calibri" w:hAnsi="Calibri"/>
          <w:sz w:val="22"/>
        </w:rPr>
        <w:t>Collect client feedback on voice quality and demo performance — Owner: Colin Heilbut (Rhyme)</w:t>
      </w:r>
    </w:p>
    <w:p>
      <w:pPr>
        <w:pStyle w:val="ListBullet"/>
      </w:pPr>
      <w:r>
        <w:rPr>
          <w:rFonts w:ascii="Calibri" w:hAnsi="Calibri"/>
          <w:sz w:val="22"/>
        </w:rPr>
        <w:t>Define pilot scope, metrics, and risk controls in collaboration with Assurant stakeholders</w:t>
      </w:r>
    </w:p>
    <w:p>
      <w:pPr>
        <w:pStyle w:val="ListBullet"/>
      </w:pPr>
      <w:r>
        <w:rPr>
          <w:rFonts w:ascii="Calibri" w:hAnsi="Calibri"/>
          <w:sz w:val="22"/>
        </w:rPr>
        <w:t>Schedule follow-up to discuss pilot design and address compliance/technical integration questions</w:t>
      </w:r>
    </w:p>
    <w:p>
      <w:pPr>
        <w:pStyle w:val="ListBullet"/>
      </w:pPr>
      <w:r>
        <w:rPr>
          <w:rFonts w:ascii="Calibri" w:hAnsi="Calibri"/>
          <w:sz w:val="22"/>
        </w:rPr>
        <w:t>Provide documentation on data handling, security, and compliance for Assurant review</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4707D"/>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color w:val="64707D"/>
        <w:sz w:val="18"/>
      </w:rPr>
      <w:t>RIME DIGITAL WHITE BOARD  •  MEETING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Rime Digital White Board Notes</dc:title>
  <dc:subject>Pain points, questions or concerns, and next steps</dc:subject>
  <dc:creator>Rime Digital White Board</dc:creator>
  <cp:keywords/>
  <dc:description>generated by python-docx</dc:description>
  <cp:lastModifiedBy/>
  <cp:revision>1</cp:revision>
  <dcterms:created xsi:type="dcterms:W3CDTF">2013-12-23T23:15:00Z</dcterms:created>
  <dcterms:modified xsi:type="dcterms:W3CDTF">2013-12-23T23:15:00Z</dcterms:modified>
  <cp:category/>
</cp:coreProperties>
</file>